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599A8">
      <w:pPr>
        <w:spacing w:line="288" w:lineRule="auto"/>
        <w:ind w:left="210" w:leftChars="100" w:firstLine="420" w:firstLineChars="200"/>
        <w:rPr>
          <w:rFonts w:hint="eastAsia" w:ascii="华文仿宋" w:hAnsi="华文仿宋" w:eastAsia="华文仿宋"/>
          <w:color w:val="000000"/>
          <w:sz w:val="24"/>
          <w:lang w:val="en-US" w:eastAsia="zh-CN"/>
        </w:rPr>
      </w:pPr>
      <w:r>
        <w:rPr>
          <w:rFonts w:hint="eastAsia" w:ascii="华文仿宋" w:hAnsi="华文仿宋" w:eastAsia="华文仿宋"/>
          <w:color w:val="000000"/>
          <w:szCs w:val="21"/>
        </w:rPr>
        <w:t xml:space="preserve"> </w:t>
      </w:r>
      <w:r>
        <w:rPr>
          <w:rFonts w:hint="eastAsia" w:ascii="华文仿宋" w:hAnsi="华文仿宋" w:eastAsia="华文仿宋"/>
          <w:color w:val="000000"/>
          <w:sz w:val="28"/>
          <w:szCs w:val="28"/>
        </w:rPr>
        <w:t>合同登记编号：</w:t>
      </w:r>
      <w:r>
        <w:rPr>
          <w:rFonts w:hint="eastAsia" w:ascii="华文仿宋" w:hAnsi="华文仿宋" w:eastAsia="华文仿宋"/>
          <w:color w:val="000000"/>
          <w:sz w:val="24"/>
          <w:u w:val="single"/>
        </w:rPr>
        <w:t xml:space="preserve">                     </w:t>
      </w:r>
      <w:r>
        <w:rPr>
          <w:rFonts w:hint="eastAsia" w:ascii="华文仿宋" w:hAnsi="华文仿宋" w:eastAsia="华文仿宋"/>
          <w:color w:val="000000"/>
          <w:sz w:val="24"/>
          <w:u w:val="single"/>
          <w:lang w:val="en-US" w:eastAsia="zh-CN"/>
        </w:rPr>
        <w:t xml:space="preserve"> </w:t>
      </w:r>
    </w:p>
    <w:p w14:paraId="632144B2">
      <w:pPr>
        <w:spacing w:line="288" w:lineRule="auto"/>
        <w:ind w:left="210" w:leftChars="100"/>
        <w:rPr>
          <w:rFonts w:hint="eastAsia" w:ascii="华文仿宋" w:hAnsi="华文仿宋" w:eastAsia="华文仿宋"/>
          <w:color w:val="000000"/>
          <w:szCs w:val="21"/>
        </w:rPr>
      </w:pPr>
    </w:p>
    <w:p w14:paraId="22674214">
      <w:pPr>
        <w:spacing w:line="288" w:lineRule="auto"/>
        <w:ind w:left="210" w:leftChars="100"/>
        <w:rPr>
          <w:rFonts w:hint="eastAsia" w:ascii="华文仿宋" w:hAnsi="华文仿宋" w:eastAsia="华文仿宋"/>
          <w:color w:val="000000"/>
          <w:szCs w:val="21"/>
        </w:rPr>
      </w:pPr>
    </w:p>
    <w:p w14:paraId="7E8CF0BE">
      <w:pPr>
        <w:spacing w:line="288" w:lineRule="auto"/>
        <w:ind w:left="210" w:leftChars="100"/>
        <w:rPr>
          <w:rFonts w:hint="eastAsia" w:ascii="华文仿宋" w:hAnsi="华文仿宋" w:eastAsia="华文仿宋"/>
          <w:color w:val="000000"/>
          <w:szCs w:val="21"/>
        </w:rPr>
      </w:pPr>
    </w:p>
    <w:p w14:paraId="38751AEA">
      <w:pPr>
        <w:spacing w:line="288" w:lineRule="auto"/>
        <w:ind w:left="210" w:leftChars="100"/>
        <w:jc w:val="center"/>
        <w:rPr>
          <w:rFonts w:hint="eastAsia" w:ascii="华文仿宋" w:hAnsi="华文仿宋" w:eastAsia="华文仿宋"/>
          <w:color w:val="000000"/>
          <w:szCs w:val="21"/>
        </w:rPr>
      </w:pPr>
      <w:r>
        <w:rPr>
          <w:rFonts w:hint="eastAsia" w:eastAsia="仿宋_GB2312"/>
          <w:b/>
          <w:sz w:val="24"/>
          <w:u w:val="single"/>
          <w:lang w:eastAsia="zh-CN"/>
        </w:rPr>
        <w:drawing>
          <wp:anchor distT="0" distB="0" distL="114300" distR="114300" simplePos="0" relativeHeight="251659264" behindDoc="1" locked="0" layoutInCell="1" allowOverlap="1">
            <wp:simplePos x="0" y="0"/>
            <wp:positionH relativeFrom="column">
              <wp:posOffset>2175510</wp:posOffset>
            </wp:positionH>
            <wp:positionV relativeFrom="paragraph">
              <wp:posOffset>147955</wp:posOffset>
            </wp:positionV>
            <wp:extent cx="1837690" cy="1837690"/>
            <wp:effectExtent l="0" t="0" r="10160" b="10160"/>
            <wp:wrapNone/>
            <wp:docPr id="1" name="图片 2" descr="C:/Users/Administrator/Desktop/104243ba877dbf7dab2f537b6e7794a.png104243ba877dbf7dab2f537b6e779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104243ba877dbf7dab2f537b6e7794a.png104243ba877dbf7dab2f537b6e7794a"/>
                    <pic:cNvPicPr>
                      <a:picLocks noChangeAspect="1"/>
                    </pic:cNvPicPr>
                  </pic:nvPicPr>
                  <pic:blipFill>
                    <a:blip r:embed="rId14"/>
                    <a:srcRect l="10263" r="10263"/>
                    <a:stretch>
                      <a:fillRect/>
                    </a:stretch>
                  </pic:blipFill>
                  <pic:spPr>
                    <a:xfrm>
                      <a:off x="0" y="0"/>
                      <a:ext cx="1837690" cy="1837690"/>
                    </a:xfrm>
                    <a:prstGeom prst="rect">
                      <a:avLst/>
                    </a:prstGeom>
                    <a:noFill/>
                    <a:ln>
                      <a:noFill/>
                    </a:ln>
                  </pic:spPr>
                </pic:pic>
              </a:graphicData>
            </a:graphic>
          </wp:anchor>
        </w:drawing>
      </w:r>
    </w:p>
    <w:p w14:paraId="6C8476F4">
      <w:pPr>
        <w:spacing w:line="288" w:lineRule="auto"/>
        <w:ind w:left="210" w:leftChars="100"/>
        <w:jc w:val="center"/>
        <w:rPr>
          <w:rFonts w:hint="eastAsia" w:ascii="华文仿宋" w:hAnsi="华文仿宋" w:eastAsia="华文仿宋"/>
          <w:b/>
          <w:bCs/>
          <w:color w:val="000000"/>
          <w:szCs w:val="21"/>
        </w:rPr>
      </w:pPr>
    </w:p>
    <w:p w14:paraId="569FEF45">
      <w:pPr>
        <w:spacing w:line="288" w:lineRule="auto"/>
        <w:ind w:left="210" w:leftChars="100"/>
        <w:jc w:val="center"/>
        <w:rPr>
          <w:rFonts w:hint="eastAsia" w:ascii="华文仿宋" w:hAnsi="华文仿宋" w:eastAsia="华文仿宋"/>
          <w:b/>
          <w:bCs/>
          <w:color w:val="000000"/>
          <w:szCs w:val="21"/>
        </w:rPr>
      </w:pPr>
    </w:p>
    <w:p w14:paraId="622B8BA6">
      <w:pPr>
        <w:spacing w:line="288" w:lineRule="auto"/>
        <w:ind w:left="210" w:leftChars="100"/>
        <w:jc w:val="center"/>
        <w:rPr>
          <w:rFonts w:hint="eastAsia" w:ascii="华文楷体" w:hAnsi="华文楷体" w:eastAsia="华文楷体" w:cs="楷体"/>
          <w:b/>
          <w:bCs/>
          <w:color w:val="000000"/>
          <w:sz w:val="72"/>
          <w:szCs w:val="72"/>
        </w:rPr>
      </w:pPr>
    </w:p>
    <w:p w14:paraId="64EEC56A">
      <w:pPr>
        <w:spacing w:line="288" w:lineRule="auto"/>
        <w:jc w:val="both"/>
        <w:rPr>
          <w:rFonts w:hint="eastAsia" w:ascii="华文楷体" w:hAnsi="华文楷体" w:eastAsia="华文楷体" w:cs="楷体"/>
          <w:b/>
          <w:bCs/>
          <w:color w:val="000000"/>
          <w:sz w:val="72"/>
          <w:szCs w:val="72"/>
        </w:rPr>
      </w:pPr>
    </w:p>
    <w:p w14:paraId="58A12587">
      <w:pPr>
        <w:spacing w:line="288" w:lineRule="auto"/>
        <w:ind w:left="210" w:leftChars="100"/>
        <w:jc w:val="center"/>
        <w:rPr>
          <w:rFonts w:hint="eastAsia" w:ascii="华文楷体" w:hAnsi="华文楷体" w:eastAsia="华文楷体" w:cs="楷体"/>
          <w:b/>
          <w:bCs/>
          <w:color w:val="000000"/>
          <w:sz w:val="72"/>
          <w:szCs w:val="72"/>
        </w:rPr>
      </w:pPr>
      <w:r>
        <w:rPr>
          <w:rFonts w:hint="eastAsia" w:ascii="华文楷体" w:hAnsi="华文楷体" w:eastAsia="华文楷体" w:cs="楷体"/>
          <w:b/>
          <w:bCs/>
          <w:color w:val="000000"/>
          <w:sz w:val="72"/>
          <w:szCs w:val="72"/>
        </w:rPr>
        <w:t>管理体系认证合同</w:t>
      </w:r>
    </w:p>
    <w:p w14:paraId="7F689C55">
      <w:pPr>
        <w:spacing w:line="288" w:lineRule="auto"/>
        <w:ind w:left="210" w:leftChars="100"/>
        <w:rPr>
          <w:rFonts w:hint="eastAsia" w:ascii="华文仿宋" w:hAnsi="华文仿宋" w:eastAsia="华文仿宋"/>
          <w:color w:val="000000"/>
          <w:szCs w:val="21"/>
        </w:rPr>
      </w:pPr>
    </w:p>
    <w:p w14:paraId="40A83BDB">
      <w:pPr>
        <w:spacing w:line="288" w:lineRule="auto"/>
        <w:rPr>
          <w:rFonts w:hint="eastAsia" w:ascii="华文仿宋" w:hAnsi="华文仿宋" w:eastAsia="华文仿宋"/>
          <w:color w:val="000000"/>
          <w:szCs w:val="21"/>
        </w:rPr>
      </w:pPr>
    </w:p>
    <w:p w14:paraId="258BD16F">
      <w:pPr>
        <w:ind w:firstLine="2240" w:firstLineChars="800"/>
        <w:rPr>
          <w:rFonts w:hint="eastAsia" w:ascii="宋体" w:hAnsi="宋体" w:eastAsia="宋体"/>
          <w:sz w:val="28"/>
          <w:szCs w:val="28"/>
          <w:lang w:eastAsia="zh-CN"/>
        </w:rPr>
      </w:pPr>
      <w:r>
        <w:rPr>
          <w:rFonts w:hint="eastAsia"/>
          <w:sz w:val="28"/>
          <w:szCs w:val="28"/>
        </w:rPr>
        <w:t>甲方：</w:t>
      </w:r>
    </w:p>
    <w:p w14:paraId="2933C4BC">
      <w:pPr>
        <w:autoSpaceDE w:val="0"/>
        <w:autoSpaceDN w:val="0"/>
        <w:adjustRightInd w:val="0"/>
        <w:spacing w:line="400" w:lineRule="exact"/>
        <w:ind w:firstLine="2240" w:firstLineChars="800"/>
        <w:jc w:val="left"/>
        <w:rPr>
          <w:rFonts w:hint="eastAsia" w:ascii="宋体" w:hAnsi="宋体"/>
          <w:b/>
          <w:color w:val="000000"/>
          <w:sz w:val="36"/>
          <w:szCs w:val="36"/>
        </w:rPr>
      </w:pPr>
      <w:r>
        <w:rPr>
          <w:rFonts w:hint="eastAsia"/>
          <w:sz w:val="28"/>
          <w:szCs w:val="28"/>
        </w:rPr>
        <w:t>乙方：华质信认证（广东）有限公司</w:t>
      </w:r>
    </w:p>
    <w:p w14:paraId="25DFCEB3">
      <w:pPr>
        <w:ind w:firstLine="1620"/>
        <w:rPr>
          <w:sz w:val="28"/>
          <w:szCs w:val="28"/>
        </w:rPr>
      </w:pPr>
    </w:p>
    <w:p w14:paraId="702CD7FF">
      <w:pPr>
        <w:ind w:firstLine="1620"/>
        <w:rPr>
          <w:sz w:val="28"/>
          <w:szCs w:val="28"/>
        </w:rPr>
      </w:pPr>
    </w:p>
    <w:p w14:paraId="1A04BB79">
      <w:pPr>
        <w:ind w:firstLine="2240" w:firstLineChars="800"/>
        <w:rPr>
          <w:rFonts w:hint="eastAsia"/>
          <w:sz w:val="28"/>
          <w:szCs w:val="28"/>
        </w:rPr>
      </w:pPr>
    </w:p>
    <w:p w14:paraId="437E0022">
      <w:pPr>
        <w:ind w:firstLine="2240" w:firstLineChars="800"/>
        <w:rPr>
          <w:sz w:val="28"/>
          <w:szCs w:val="28"/>
          <w:u w:val="single"/>
        </w:rPr>
      </w:pPr>
      <w:r>
        <w:rPr>
          <w:rFonts w:hint="eastAsia"/>
          <w:sz w:val="28"/>
          <w:szCs w:val="28"/>
        </w:rPr>
        <w:t>签订日期：</w:t>
      </w:r>
      <w:r>
        <w:rPr>
          <w:sz w:val="28"/>
          <w:szCs w:val="28"/>
          <w:u w:val="single"/>
        </w:rPr>
        <w:t xml:space="preserve">            </w:t>
      </w:r>
      <w:r>
        <w:rPr>
          <w:rFonts w:hint="eastAsia"/>
          <w:sz w:val="28"/>
          <w:szCs w:val="28"/>
          <w:u w:val="single"/>
        </w:rPr>
        <w:t xml:space="preserve">    </w:t>
      </w:r>
      <w:r>
        <w:rPr>
          <w:sz w:val="28"/>
          <w:szCs w:val="28"/>
          <w:u w:val="single"/>
        </w:rPr>
        <w:t xml:space="preserve">     </w:t>
      </w:r>
    </w:p>
    <w:p w14:paraId="30690AEE">
      <w:pPr>
        <w:ind w:firstLine="2240" w:firstLineChars="800"/>
        <w:rPr>
          <w:sz w:val="28"/>
          <w:szCs w:val="28"/>
          <w:u w:val="single"/>
        </w:rPr>
      </w:pPr>
      <w:r>
        <w:rPr>
          <w:rFonts w:hint="eastAsia"/>
          <w:sz w:val="28"/>
          <w:szCs w:val="28"/>
        </w:rPr>
        <w:t>合同编号：</w:t>
      </w:r>
      <w:r>
        <w:rPr>
          <w:rFonts w:hint="eastAsia"/>
          <w:sz w:val="28"/>
          <w:szCs w:val="28"/>
          <w:u w:val="single"/>
        </w:rPr>
        <w:t xml:space="preserve">                     </w:t>
      </w:r>
    </w:p>
    <w:p w14:paraId="3DAF31CC">
      <w:pPr>
        <w:spacing w:line="288" w:lineRule="auto"/>
        <w:ind w:left="210" w:leftChars="100"/>
        <w:jc w:val="center"/>
        <w:rPr>
          <w:rFonts w:hint="eastAsia" w:ascii="宋体" w:hAnsi="宋体"/>
          <w:b/>
          <w:bCs/>
          <w:color w:val="000000"/>
          <w:sz w:val="28"/>
          <w:szCs w:val="28"/>
        </w:rPr>
        <w:sectPr>
          <w:headerReference r:id="rId4" w:type="first"/>
          <w:footerReference r:id="rId6" w:type="first"/>
          <w:headerReference r:id="rId3" w:type="default"/>
          <w:footerReference r:id="rId5" w:type="even"/>
          <w:pgSz w:w="11906" w:h="16838"/>
          <w:pgMar w:top="1440" w:right="1080" w:bottom="1440" w:left="1080" w:header="567" w:footer="567" w:gutter="0"/>
          <w:pgNumType w:start="0"/>
          <w:cols w:space="720" w:num="1"/>
          <w:titlePg/>
          <w:docGrid w:type="linesAndChars" w:linePitch="312" w:charSpace="0"/>
        </w:sectPr>
      </w:pPr>
    </w:p>
    <w:p w14:paraId="3ED90EE6">
      <w:pPr>
        <w:spacing w:line="288" w:lineRule="auto"/>
        <w:ind w:left="210" w:leftChars="100"/>
        <w:jc w:val="center"/>
        <w:rPr>
          <w:rFonts w:hint="eastAsia" w:ascii="宋体" w:hAnsi="宋体"/>
          <w:b/>
          <w:bCs/>
          <w:color w:val="000000"/>
          <w:sz w:val="32"/>
          <w:szCs w:val="32"/>
        </w:rPr>
      </w:pPr>
      <w:r>
        <w:rPr>
          <w:rFonts w:hint="eastAsia" w:ascii="宋体" w:hAnsi="宋体"/>
          <w:b/>
          <w:bCs/>
          <w:color w:val="000000"/>
          <w:sz w:val="32"/>
          <w:szCs w:val="32"/>
        </w:rPr>
        <w:t>管理体系认证合同</w:t>
      </w:r>
    </w:p>
    <w:p w14:paraId="17360A5E">
      <w:pPr>
        <w:spacing w:line="340" w:lineRule="exact"/>
        <w:ind w:firstLine="420" w:firstLineChars="200"/>
        <w:jc w:val="left"/>
        <w:rPr>
          <w:rFonts w:ascii="宋体" w:hAnsi="宋体"/>
          <w:color w:val="000000"/>
          <w:szCs w:val="21"/>
        </w:rPr>
      </w:pPr>
      <w:r>
        <w:rPr>
          <w:rFonts w:hint="eastAsia" w:ascii="宋体" w:hAnsi="宋体"/>
          <w:color w:val="000000"/>
          <w:szCs w:val="21"/>
        </w:rPr>
        <w:t>依据《中华人民共和国民法典》</w:t>
      </w:r>
      <w:r>
        <w:rPr>
          <w:rFonts w:hint="eastAsia"/>
          <w:kern w:val="0"/>
        </w:rPr>
        <w:t>及《中华人民共和国认证认可条例》</w:t>
      </w:r>
      <w:r>
        <w:rPr>
          <w:rFonts w:hint="eastAsia" w:ascii="宋体" w:hAnsi="宋体"/>
          <w:color w:val="000000"/>
          <w:szCs w:val="21"/>
        </w:rPr>
        <w:t>的规定，甲乙双方就认证服务经协商达成一致，签订本合同。</w:t>
      </w:r>
    </w:p>
    <w:p w14:paraId="3A787448">
      <w:pPr>
        <w:spacing w:line="340" w:lineRule="exact"/>
        <w:rPr>
          <w:rFonts w:eastAsia="黑体"/>
          <w:color w:val="000000"/>
          <w:szCs w:val="21"/>
        </w:rPr>
      </w:pPr>
      <w:r>
        <w:rPr>
          <w:rFonts w:hint="eastAsia" w:eastAsia="黑体"/>
          <w:color w:val="000000"/>
          <w:szCs w:val="21"/>
        </w:rPr>
        <w:t>一、认证标准</w:t>
      </w:r>
    </w:p>
    <w:p w14:paraId="31CFA276">
      <w:pPr>
        <w:spacing w:beforeLines="50" w:line="240" w:lineRule="auto"/>
        <w:ind w:right="-107" w:rightChars="-51" w:firstLine="440" w:firstLineChars="200"/>
        <w:rPr>
          <w:rFonts w:ascii="Times New Roman" w:hAnsi="Times New Roman" w:cs="Times New Roman"/>
          <w:color w:val="auto"/>
          <w:szCs w:val="21"/>
        </w:rPr>
      </w:pPr>
      <w:sdt>
        <w:sdtPr>
          <w:rPr>
            <w:rFonts w:hint="eastAsia" w:ascii="宋体" w:hAnsi="宋体" w:eastAsia="宋体" w:cs="宋体"/>
            <w:bCs/>
            <w:sz w:val="22"/>
            <w:szCs w:val="22"/>
          </w:rPr>
          <w:id w:val="1796400836"/>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rPr>
        <w:t>质量管理体系</w:t>
      </w:r>
      <w:r>
        <w:rPr>
          <w:rFonts w:hint="eastAsia" w:ascii="宋体" w:hAnsi="宋体" w:eastAsia="宋体" w:cs="Times New Roman"/>
          <w:color w:val="auto"/>
          <w:szCs w:val="21"/>
          <w:lang w:val="en-US" w:eastAsia="zh-CN"/>
        </w:rPr>
        <w:t xml:space="preserve"> </w:t>
      </w:r>
      <w:r>
        <w:rPr>
          <w:rFonts w:ascii="Times New Roman" w:hAnsi="Times New Roman" w:cs="Times New Roman"/>
          <w:color w:val="auto"/>
          <w:szCs w:val="21"/>
        </w:rPr>
        <w:t xml:space="preserve">GB/T 19001-2016/ISO 9001:2015 </w:t>
      </w:r>
    </w:p>
    <w:p w14:paraId="2CFF8EB1">
      <w:pPr>
        <w:spacing w:beforeLines="50" w:line="240" w:lineRule="auto"/>
        <w:ind w:right="-107" w:rightChars="-51" w:firstLine="440" w:firstLineChars="200"/>
        <w:rPr>
          <w:rFonts w:ascii="Times New Roman" w:hAnsi="Times New Roman" w:cs="Times New Roman"/>
          <w:color w:val="auto"/>
          <w:szCs w:val="21"/>
        </w:rPr>
      </w:pPr>
      <w:sdt>
        <w:sdtPr>
          <w:rPr>
            <w:rFonts w:hint="eastAsia" w:ascii="宋体" w:hAnsi="宋体" w:eastAsia="宋体" w:cs="宋体"/>
            <w:bCs/>
            <w:sz w:val="22"/>
            <w:szCs w:val="22"/>
          </w:rPr>
          <w:id w:val="147475724"/>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Times New Roman" w:hAnsi="Times New Roman" w:cs="Times New Roman"/>
          <w:color w:val="auto"/>
          <w:szCs w:val="21"/>
        </w:rPr>
        <w:t xml:space="preserve">工程建设施工企业质量管理规范 GB/T 50430-2017 </w:t>
      </w:r>
      <w:r>
        <w:rPr>
          <w:rFonts w:ascii="Times New Roman" w:hAnsi="Times New Roman" w:cs="Times New Roman"/>
          <w:color w:val="auto"/>
          <w:szCs w:val="21"/>
        </w:rPr>
        <w:t xml:space="preserve">  </w:t>
      </w:r>
    </w:p>
    <w:p w14:paraId="61EDC01A">
      <w:pPr>
        <w:spacing w:beforeLines="50" w:line="240" w:lineRule="auto"/>
        <w:ind w:firstLine="440" w:firstLineChars="200"/>
        <w:rPr>
          <w:rFonts w:ascii="Times New Roman" w:hAnsi="Times New Roman" w:cs="Times New Roman"/>
          <w:color w:val="auto"/>
          <w:szCs w:val="21"/>
        </w:rPr>
      </w:pPr>
      <w:sdt>
        <w:sdtPr>
          <w:rPr>
            <w:rFonts w:hint="eastAsia" w:ascii="宋体" w:hAnsi="宋体" w:eastAsia="宋体" w:cs="宋体"/>
            <w:bCs/>
            <w:sz w:val="22"/>
            <w:szCs w:val="22"/>
          </w:rPr>
          <w:id w:val="147475683"/>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rPr>
        <w:t>环境</w:t>
      </w:r>
      <w:r>
        <w:rPr>
          <w:rFonts w:ascii="宋体" w:hAnsi="宋体" w:eastAsia="宋体" w:cs="Times New Roman"/>
          <w:color w:val="auto"/>
          <w:szCs w:val="21"/>
        </w:rPr>
        <w:t>管理体系</w:t>
      </w:r>
      <w:r>
        <w:rPr>
          <w:rFonts w:hint="eastAsia" w:ascii="宋体" w:hAnsi="宋体" w:eastAsia="宋体" w:cs="Times New Roman"/>
          <w:color w:val="auto"/>
          <w:szCs w:val="21"/>
          <w:lang w:val="en-US" w:eastAsia="zh-CN"/>
        </w:rPr>
        <w:t xml:space="preserve"> </w:t>
      </w:r>
      <w:r>
        <w:rPr>
          <w:rFonts w:ascii="Times New Roman" w:hAnsi="Times New Roman" w:eastAsia="宋体" w:cs="Times New Roman"/>
          <w:color w:val="auto"/>
          <w:szCs w:val="21"/>
        </w:rPr>
        <w:t>GB/T 24001-2016/ISO 14001:2015</w:t>
      </w:r>
    </w:p>
    <w:p w14:paraId="3904746A">
      <w:pPr>
        <w:spacing w:beforeLines="50" w:line="240" w:lineRule="auto"/>
        <w:ind w:firstLine="440" w:firstLineChars="200"/>
        <w:rPr>
          <w:rFonts w:ascii="宋体" w:hAnsi="宋体" w:eastAsia="宋体" w:cs="Times New Roman"/>
          <w:color w:val="auto"/>
          <w:szCs w:val="21"/>
        </w:rPr>
      </w:pPr>
      <w:sdt>
        <w:sdtPr>
          <w:rPr>
            <w:rFonts w:hint="eastAsia" w:ascii="宋体" w:hAnsi="宋体" w:eastAsia="宋体" w:cs="宋体"/>
            <w:bCs/>
            <w:sz w:val="22"/>
            <w:szCs w:val="22"/>
          </w:rPr>
          <w:id w:val="147478112"/>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rPr>
        <w:t xml:space="preserve">职业健康安全管理体系 </w:t>
      </w:r>
      <w:r>
        <w:rPr>
          <w:rFonts w:hint="eastAsia" w:ascii="Times New Roman" w:hAnsi="Times New Roman" w:eastAsia="宋体" w:cs="Times New Roman"/>
          <w:color w:val="auto"/>
          <w:szCs w:val="21"/>
        </w:rPr>
        <w:t>GB/T 45001</w:t>
      </w:r>
      <w:r>
        <w:rPr>
          <w:rFonts w:ascii="宋体" w:hAnsi="宋体" w:eastAsia="宋体" w:cs="Times New Roman"/>
          <w:color w:val="auto"/>
          <w:szCs w:val="21"/>
        </w:rPr>
        <w:t>-</w:t>
      </w:r>
      <w:r>
        <w:rPr>
          <w:rFonts w:hint="eastAsia" w:ascii="Times New Roman" w:hAnsi="Times New Roman" w:eastAsia="宋体" w:cs="Times New Roman"/>
          <w:color w:val="auto"/>
          <w:szCs w:val="21"/>
        </w:rPr>
        <w:t>2020/ISO</w:t>
      </w:r>
      <w:r>
        <w:rPr>
          <w:rFonts w:hint="eastAsia" w:cs="Times New Roman"/>
          <w:color w:val="auto"/>
          <w:szCs w:val="21"/>
          <w:lang w:val="en-US" w:eastAsia="zh-CN"/>
        </w:rPr>
        <w:t xml:space="preserve"> </w:t>
      </w:r>
      <w:r>
        <w:rPr>
          <w:rFonts w:hint="eastAsia" w:ascii="Times New Roman" w:hAnsi="Times New Roman" w:eastAsia="宋体" w:cs="Times New Roman"/>
          <w:color w:val="auto"/>
          <w:szCs w:val="21"/>
        </w:rPr>
        <w:t>45001:2018</w:t>
      </w:r>
      <w:r>
        <w:rPr>
          <w:rFonts w:ascii="Times New Roman" w:hAnsi="Times New Roman" w:eastAsia="宋体" w:cs="Times New Roman"/>
          <w:color w:val="auto"/>
          <w:szCs w:val="21"/>
        </w:rPr>
        <w:t xml:space="preserve">  </w:t>
      </w:r>
    </w:p>
    <w:p w14:paraId="2F396B6D">
      <w:pPr>
        <w:spacing w:beforeLines="50" w:line="240" w:lineRule="auto"/>
        <w:ind w:firstLine="440" w:firstLineChars="200"/>
        <w:rPr>
          <w:rFonts w:hint="default" w:ascii="宋体" w:hAnsi="宋体" w:eastAsia="宋体" w:cs="Times New Roman"/>
          <w:color w:val="auto"/>
          <w:szCs w:val="21"/>
          <w:lang w:val="en-US" w:eastAsia="zh-CN"/>
        </w:rPr>
      </w:pPr>
      <w:sdt>
        <w:sdtPr>
          <w:rPr>
            <w:rFonts w:hint="eastAsia" w:ascii="宋体" w:hAnsi="宋体" w:eastAsia="宋体" w:cs="宋体"/>
            <w:bCs/>
            <w:sz w:val="22"/>
            <w:szCs w:val="22"/>
          </w:rPr>
          <w:id w:val="147454559"/>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rPr>
        <w:t>企业诚信管理体系</w:t>
      </w:r>
      <w:r>
        <w:rPr>
          <w:rFonts w:hint="eastAsia" w:ascii="宋体" w:hAnsi="宋体" w:eastAsia="宋体" w:cs="Times New Roman"/>
          <w:color w:val="auto"/>
          <w:szCs w:val="21"/>
          <w:lang w:val="en-US" w:eastAsia="zh-CN"/>
        </w:rPr>
        <w:t xml:space="preserve"> </w:t>
      </w:r>
      <w:r>
        <w:rPr>
          <w:rFonts w:ascii="Times New Roman" w:hAnsi="Times New Roman" w:eastAsia="宋体" w:cs="Times New Roman"/>
          <w:color w:val="auto"/>
          <w:szCs w:val="21"/>
        </w:rPr>
        <w:t>GB/T 31950-20</w:t>
      </w:r>
      <w:r>
        <w:rPr>
          <w:rFonts w:hint="eastAsia" w:ascii="Times New Roman" w:hAnsi="Times New Roman" w:eastAsia="宋体" w:cs="Times New Roman"/>
          <w:color w:val="auto"/>
          <w:szCs w:val="21"/>
          <w:lang w:val="en-US" w:eastAsia="zh-CN"/>
        </w:rPr>
        <w:t>23</w:t>
      </w:r>
    </w:p>
    <w:p w14:paraId="7E1539A5">
      <w:pPr>
        <w:spacing w:beforeLines="50" w:line="240" w:lineRule="auto"/>
        <w:ind w:firstLine="440" w:firstLineChars="200"/>
        <w:rPr>
          <w:rFonts w:ascii="宋体" w:hAnsi="宋体" w:eastAsia="宋体" w:cs="Times New Roman"/>
          <w:color w:val="auto"/>
          <w:szCs w:val="21"/>
        </w:rPr>
      </w:pPr>
      <w:sdt>
        <w:sdtPr>
          <w:rPr>
            <w:rFonts w:hint="eastAsia" w:ascii="宋体" w:hAnsi="宋体" w:eastAsia="宋体" w:cs="宋体"/>
            <w:bCs/>
            <w:sz w:val="22"/>
            <w:szCs w:val="22"/>
          </w:rPr>
          <w:id w:val="147477517"/>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rPr>
        <w:t>反贿赂管理体系</w:t>
      </w:r>
      <w:r>
        <w:rPr>
          <w:rFonts w:hint="eastAsia" w:ascii="宋体" w:hAnsi="宋体" w:eastAsia="宋体" w:cs="Times New Roman"/>
          <w:color w:val="auto"/>
          <w:szCs w:val="21"/>
          <w:lang w:val="en-US" w:eastAsia="zh-CN"/>
        </w:rPr>
        <w:t xml:space="preserve"> </w:t>
      </w:r>
      <w:r>
        <w:rPr>
          <w:rFonts w:ascii="Times New Roman" w:hAnsi="Times New Roman" w:eastAsia="宋体" w:cs="Times New Roman"/>
          <w:color w:val="auto"/>
          <w:szCs w:val="21"/>
        </w:rPr>
        <w:t>ISO 37001:2016</w:t>
      </w:r>
    </w:p>
    <w:p w14:paraId="4264695C">
      <w:pPr>
        <w:spacing w:beforeLines="50" w:line="240" w:lineRule="auto"/>
        <w:ind w:firstLine="440" w:firstLineChars="200"/>
        <w:rPr>
          <w:rFonts w:hint="eastAsia" w:ascii="Times New Roman" w:hAnsi="Times New Roman" w:eastAsia="宋体" w:cs="Times New Roman"/>
          <w:color w:val="auto"/>
          <w:szCs w:val="21"/>
          <w:lang w:eastAsia="zh-CN"/>
        </w:rPr>
      </w:pPr>
      <w:sdt>
        <w:sdtPr>
          <w:rPr>
            <w:rFonts w:hint="eastAsia" w:ascii="宋体" w:hAnsi="宋体" w:eastAsia="宋体" w:cs="宋体"/>
            <w:bCs/>
            <w:sz w:val="22"/>
            <w:szCs w:val="22"/>
          </w:rPr>
          <w:id w:val="147464398"/>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rPr>
        <w:t>企业社会责任管理体系</w:t>
      </w:r>
      <w:r>
        <w:rPr>
          <w:rFonts w:hint="eastAsia" w:ascii="宋体" w:hAnsi="宋体" w:eastAsia="宋体" w:cs="Times New Roman"/>
          <w:color w:val="auto"/>
          <w:szCs w:val="21"/>
          <w:lang w:val="en-US" w:eastAsia="zh-CN"/>
        </w:rPr>
        <w:t xml:space="preserve"> </w:t>
      </w:r>
      <w:r>
        <w:rPr>
          <w:rFonts w:hint="eastAsia" w:cs="Times New Roman"/>
          <w:color w:val="auto"/>
          <w:szCs w:val="21"/>
          <w:lang w:eastAsia="zh-CN"/>
        </w:rPr>
        <w:t>GB/T 39604-2020</w:t>
      </w:r>
    </w:p>
    <w:p w14:paraId="5FBAD458">
      <w:pPr>
        <w:spacing w:beforeLines="50" w:line="240" w:lineRule="auto"/>
        <w:ind w:firstLine="440" w:firstLineChars="200"/>
        <w:rPr>
          <w:rFonts w:hint="eastAsia" w:ascii="Times New Roman" w:hAnsi="Times New Roman" w:eastAsia="宋体" w:cs="Times New Roman"/>
          <w:color w:val="auto"/>
          <w:szCs w:val="21"/>
          <w:lang w:val="en-US" w:eastAsia="zh-CN"/>
        </w:rPr>
      </w:pPr>
      <w:sdt>
        <w:sdtPr>
          <w:rPr>
            <w:rFonts w:hint="eastAsia" w:ascii="宋体" w:hAnsi="宋体" w:eastAsia="宋体" w:cs="宋体"/>
            <w:bCs/>
            <w:sz w:val="22"/>
            <w:szCs w:val="22"/>
          </w:rPr>
          <w:id w:val="147451068"/>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lang w:val="en-US" w:eastAsia="zh-CN"/>
        </w:rPr>
        <w:t xml:space="preserve">医疗器械质量管理体系 </w:t>
      </w:r>
      <w:r>
        <w:rPr>
          <w:rFonts w:hint="eastAsia" w:cs="Times New Roman"/>
          <w:color w:val="auto"/>
          <w:szCs w:val="21"/>
          <w:lang w:val="en-US" w:eastAsia="zh-CN"/>
        </w:rPr>
        <w:t>GB/T 42061-2022/ISO 13485:2016</w:t>
      </w:r>
    </w:p>
    <w:p w14:paraId="47417518">
      <w:pPr>
        <w:spacing w:beforeLines="50" w:line="240" w:lineRule="auto"/>
        <w:ind w:firstLine="440" w:firstLineChars="200"/>
        <w:rPr>
          <w:rFonts w:hint="eastAsia"/>
          <w:lang w:val="en-US" w:eastAsia="zh-CN"/>
        </w:rPr>
      </w:pPr>
      <w:sdt>
        <w:sdtPr>
          <w:rPr>
            <w:rFonts w:hint="eastAsia" w:ascii="宋体" w:hAnsi="宋体" w:eastAsia="宋体" w:cs="宋体"/>
            <w:bCs/>
            <w:sz w:val="22"/>
            <w:szCs w:val="22"/>
          </w:rPr>
          <w:id w:val="147452849"/>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lang w:val="en-US" w:eastAsia="zh-CN"/>
        </w:rPr>
        <w:t xml:space="preserve">品牌认证证书 </w:t>
      </w:r>
      <w:r>
        <w:rPr>
          <w:rFonts w:hint="eastAsia" w:ascii="Times New Roman" w:hAnsi="Times New Roman" w:eastAsia="宋体" w:cs="Times New Roman"/>
          <w:color w:val="auto"/>
          <w:szCs w:val="21"/>
          <w:lang w:val="en-US" w:eastAsia="zh-CN"/>
        </w:rPr>
        <w:t>GB/T 27925-2011&amp;MR-01-01</w:t>
      </w:r>
    </w:p>
    <w:p w14:paraId="0FA67264">
      <w:pPr>
        <w:spacing w:beforeLines="50" w:line="240" w:lineRule="auto"/>
        <w:ind w:firstLine="440" w:firstLineChars="200"/>
        <w:rPr>
          <w:rFonts w:hint="eastAsia" w:ascii="宋体" w:hAnsi="宋体" w:eastAsia="宋体" w:cs="Times New Roman"/>
          <w:color w:val="auto"/>
          <w:szCs w:val="21"/>
          <w:lang w:val="en-US" w:eastAsia="zh-CN"/>
        </w:rPr>
      </w:pPr>
      <w:sdt>
        <w:sdtPr>
          <w:rPr>
            <w:rFonts w:hint="eastAsia" w:ascii="宋体" w:hAnsi="宋体" w:eastAsia="宋体" w:cs="宋体"/>
            <w:bCs/>
            <w:sz w:val="22"/>
            <w:szCs w:val="22"/>
          </w:rPr>
          <w:id w:val="147479205"/>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lang w:val="en-US" w:eastAsia="zh-CN"/>
        </w:rPr>
        <w:t xml:space="preserve">供应商综合实力评价体系 </w:t>
      </w:r>
      <w:r>
        <w:rPr>
          <w:rFonts w:hint="eastAsia" w:ascii="Times New Roman" w:hAnsi="Times New Roman" w:eastAsia="宋体" w:cs="Times New Roman"/>
          <w:color w:val="auto"/>
          <w:szCs w:val="21"/>
          <w:lang w:val="en-US" w:eastAsia="zh-CN"/>
        </w:rPr>
        <w:t>GB/T 23793-2017&amp;GB/T 19001-2016&amp;MR-01-11</w:t>
      </w:r>
    </w:p>
    <w:p w14:paraId="646B41EC">
      <w:pPr>
        <w:spacing w:beforeLines="50" w:line="240" w:lineRule="auto"/>
        <w:ind w:firstLine="440" w:firstLineChars="200"/>
        <w:rPr>
          <w:rFonts w:hint="eastAsia" w:ascii="宋体" w:hAnsi="宋体" w:eastAsia="宋体" w:cs="Times New Roman"/>
          <w:color w:val="auto"/>
          <w:szCs w:val="21"/>
          <w:lang w:val="en-US" w:eastAsia="zh-CN"/>
        </w:rPr>
      </w:pPr>
      <w:sdt>
        <w:sdtPr>
          <w:rPr>
            <w:rFonts w:hint="eastAsia" w:ascii="宋体" w:hAnsi="宋体" w:eastAsia="宋体" w:cs="宋体"/>
            <w:bCs/>
            <w:sz w:val="22"/>
            <w:szCs w:val="22"/>
          </w:rPr>
          <w:id w:val="147471910"/>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lang w:val="en-US" w:eastAsia="zh-CN"/>
        </w:rPr>
        <w:t xml:space="preserve">服务质量评价认证 </w:t>
      </w:r>
      <w:r>
        <w:rPr>
          <w:rFonts w:hint="eastAsia" w:ascii="Times New Roman" w:hAnsi="Times New Roman" w:eastAsia="宋体" w:cs="Times New Roman"/>
          <w:color w:val="auto"/>
          <w:szCs w:val="21"/>
          <w:lang w:val="en-US" w:eastAsia="zh-CN"/>
        </w:rPr>
        <w:t>GB/T 36733-2018&amp;GB/T 19039-2009&amp;MR-01-12</w:t>
      </w:r>
    </w:p>
    <w:p w14:paraId="6E3394F3">
      <w:pPr>
        <w:spacing w:beforeLines="50" w:line="240" w:lineRule="auto"/>
        <w:ind w:firstLine="440" w:firstLineChars="200"/>
        <w:rPr>
          <w:rFonts w:hint="eastAsia"/>
          <w:lang w:val="en-US" w:eastAsia="zh-CN"/>
        </w:rPr>
      </w:pPr>
      <w:sdt>
        <w:sdtPr>
          <w:rPr>
            <w:rFonts w:hint="eastAsia" w:ascii="宋体" w:hAnsi="宋体" w:eastAsia="宋体" w:cs="宋体"/>
            <w:bCs/>
            <w:sz w:val="22"/>
            <w:szCs w:val="22"/>
          </w:rPr>
          <w:id w:val="147482392"/>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lang w:val="en-US" w:eastAsia="zh-CN"/>
        </w:rPr>
        <w:t xml:space="preserve">企业履约能力测评认证证书 </w:t>
      </w:r>
      <w:r>
        <w:rPr>
          <w:rFonts w:hint="eastAsia" w:ascii="Times New Roman" w:hAnsi="Times New Roman" w:eastAsia="宋体" w:cs="Times New Roman"/>
          <w:color w:val="auto"/>
          <w:szCs w:val="21"/>
          <w:lang w:val="en-US" w:eastAsia="zh-CN"/>
        </w:rPr>
        <w:t>GB/T 31863-2015&amp;GB/T 19001-2016&amp;MR-01-13</w:t>
      </w:r>
    </w:p>
    <w:p w14:paraId="7C396156">
      <w:pPr>
        <w:spacing w:beforeLines="50" w:line="240" w:lineRule="auto"/>
        <w:ind w:firstLine="440" w:firstLineChars="200"/>
        <w:rPr>
          <w:rFonts w:hint="eastAsia" w:ascii="宋体" w:hAnsi="宋体" w:eastAsia="宋体" w:cs="Times New Roman"/>
          <w:color w:val="auto"/>
          <w:szCs w:val="21"/>
          <w:lang w:val="en-US" w:eastAsia="zh-CN"/>
        </w:rPr>
      </w:pPr>
      <w:sdt>
        <w:sdtPr>
          <w:rPr>
            <w:rFonts w:hint="eastAsia" w:ascii="宋体" w:hAnsi="宋体" w:eastAsia="宋体" w:cs="宋体"/>
            <w:bCs/>
            <w:sz w:val="22"/>
            <w:szCs w:val="22"/>
          </w:rPr>
          <w:id w:val="147479601"/>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lang w:val="en-US" w:eastAsia="zh-CN"/>
        </w:rPr>
        <w:t xml:space="preserve">企业信用评价 </w:t>
      </w:r>
      <w:r>
        <w:rPr>
          <w:rFonts w:hint="eastAsia" w:ascii="Times New Roman" w:hAnsi="Times New Roman" w:eastAsia="宋体" w:cs="Times New Roman"/>
          <w:color w:val="auto"/>
          <w:szCs w:val="21"/>
          <w:lang w:val="en-US" w:eastAsia="zh-CN"/>
        </w:rPr>
        <w:t>GB/T 23794-2023&amp;MR-01-14</w:t>
      </w:r>
    </w:p>
    <w:p w14:paraId="23846789">
      <w:pPr>
        <w:spacing w:beforeLines="50" w:line="240" w:lineRule="auto"/>
        <w:ind w:firstLine="440" w:firstLineChars="200"/>
        <w:rPr>
          <w:rFonts w:hint="eastAsia" w:ascii="宋体" w:hAnsi="宋体" w:eastAsia="宋体" w:cs="Times New Roman"/>
          <w:color w:val="auto"/>
          <w:szCs w:val="21"/>
          <w:highlight w:val="none"/>
          <w:lang w:val="en-US" w:eastAsia="zh-CN"/>
        </w:rPr>
      </w:pPr>
      <w:sdt>
        <w:sdtPr>
          <w:rPr>
            <w:rFonts w:hint="eastAsia" w:ascii="宋体" w:hAnsi="宋体" w:eastAsia="宋体" w:cs="宋体"/>
            <w:bCs/>
            <w:sz w:val="22"/>
            <w:szCs w:val="22"/>
          </w:rPr>
          <w:id w:val="147467823"/>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default" w:ascii="宋体" w:hAnsi="宋体" w:eastAsia="宋体" w:cs="Times New Roman"/>
          <w:color w:val="auto"/>
          <w:szCs w:val="21"/>
          <w:lang w:val="en-US" w:eastAsia="zh-CN"/>
        </w:rPr>
        <w:t>企业标准化</w:t>
      </w:r>
      <w:r>
        <w:rPr>
          <w:rFonts w:hint="eastAsia" w:ascii="宋体" w:hAnsi="宋体" w:eastAsia="宋体" w:cs="Times New Roman"/>
          <w:color w:val="auto"/>
          <w:szCs w:val="21"/>
          <w:lang w:val="en-US" w:eastAsia="zh-CN"/>
        </w:rPr>
        <w:t>体系</w:t>
      </w:r>
      <w:r>
        <w:rPr>
          <w:rFonts w:hint="default" w:ascii="宋体" w:hAnsi="宋体" w:eastAsia="宋体" w:cs="Times New Roman"/>
          <w:color w:val="auto"/>
          <w:szCs w:val="21"/>
          <w:lang w:val="en-US" w:eastAsia="zh-CN"/>
        </w:rPr>
        <w:t>认证证书</w:t>
      </w:r>
      <w:r>
        <w:rPr>
          <w:rFonts w:hint="eastAsia" w:ascii="宋体" w:hAnsi="宋体" w:eastAsia="宋体" w:cs="Times New Roman"/>
          <w:color w:val="auto"/>
          <w:szCs w:val="21"/>
          <w:lang w:val="en-US" w:eastAsia="zh-CN"/>
        </w:rPr>
        <w:t xml:space="preserve"> </w:t>
      </w:r>
      <w:r>
        <w:rPr>
          <w:rFonts w:hint="eastAsia" w:ascii="Times New Roman" w:hAnsi="Times New Roman" w:eastAsia="宋体" w:cs="Times New Roman"/>
          <w:color w:val="auto"/>
          <w:szCs w:val="21"/>
          <w:lang w:val="en-US" w:eastAsia="zh-CN"/>
        </w:rPr>
        <w:t>GB/T 15496-2017&amp;MR-01-15</w:t>
      </w:r>
    </w:p>
    <w:p w14:paraId="6CB7F05B">
      <w:pPr>
        <w:spacing w:beforeLines="50" w:line="240" w:lineRule="auto"/>
        <w:ind w:firstLine="440" w:firstLineChars="200"/>
        <w:rPr>
          <w:rFonts w:hint="default" w:ascii="宋体" w:hAnsi="宋体" w:eastAsia="宋体" w:cs="Times New Roman"/>
          <w:color w:val="auto"/>
          <w:szCs w:val="21"/>
          <w:u w:val="single"/>
          <w:lang w:val="en-US"/>
        </w:rPr>
      </w:pPr>
      <w:sdt>
        <w:sdtPr>
          <w:rPr>
            <w:rFonts w:hint="eastAsia" w:ascii="宋体" w:hAnsi="宋体" w:eastAsia="宋体" w:cs="宋体"/>
            <w:bCs/>
            <w:sz w:val="22"/>
            <w:szCs w:val="22"/>
          </w:rPr>
          <w:id w:val="147480872"/>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lang w:val="en-US" w:eastAsia="zh-CN"/>
        </w:rPr>
        <w:t xml:space="preserve">商业信誉评价体系认证证书 </w:t>
      </w:r>
      <w:r>
        <w:rPr>
          <w:rFonts w:hint="default" w:ascii="Times New Roman" w:hAnsi="Times New Roman" w:eastAsia="宋体" w:cs="Times New Roman"/>
          <w:color w:val="auto"/>
          <w:szCs w:val="21"/>
          <w:lang w:val="en-US" w:eastAsia="zh-CN"/>
        </w:rPr>
        <w:t xml:space="preserve">GB/T </w:t>
      </w:r>
      <w:r>
        <w:rPr>
          <w:rFonts w:hint="eastAsia" w:ascii="Times New Roman" w:hAnsi="Times New Roman" w:eastAsia="宋体" w:cs="Times New Roman"/>
          <w:color w:val="auto"/>
          <w:szCs w:val="21"/>
          <w:lang w:val="en-US" w:eastAsia="zh-CN"/>
        </w:rPr>
        <w:t xml:space="preserve">31950-2023、GB/T 27925-2011&amp;MR-01-18  </w:t>
      </w:r>
      <w:r>
        <w:rPr>
          <w:rFonts w:hint="eastAsia" w:ascii="宋体" w:hAnsi="宋体" w:eastAsia="宋体" w:cs="Times New Roman"/>
          <w:color w:val="auto"/>
          <w:szCs w:val="21"/>
          <w:lang w:val="en-US" w:eastAsia="zh-CN"/>
        </w:rPr>
        <w:t xml:space="preserve">       </w:t>
      </w:r>
    </w:p>
    <w:p w14:paraId="03130604">
      <w:pPr>
        <w:spacing w:line="360" w:lineRule="auto"/>
        <w:ind w:firstLine="440" w:firstLineChars="200"/>
        <w:jc w:val="left"/>
        <w:rPr>
          <w:rFonts w:hint="eastAsia" w:ascii="宋体" w:hAnsi="宋体"/>
          <w:color w:val="000000"/>
          <w:szCs w:val="21"/>
          <w:lang w:val="en-US" w:eastAsia="zh-CN"/>
        </w:rPr>
      </w:pPr>
      <w:sdt>
        <w:sdtPr>
          <w:rPr>
            <w:rFonts w:hint="eastAsia" w:ascii="宋体" w:hAnsi="宋体" w:eastAsia="宋体" w:cs="宋体"/>
            <w:bCs/>
            <w:sz w:val="22"/>
            <w:szCs w:val="22"/>
          </w:rPr>
          <w:id w:val="147478255"/>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eastAsia="宋体" w:cs="Times New Roman"/>
          <w:color w:val="auto"/>
          <w:szCs w:val="21"/>
          <w:lang w:val="en-US" w:eastAsia="zh-CN"/>
        </w:rPr>
        <w:t>企业质量信用评价</w:t>
      </w:r>
      <w:bookmarkStart w:id="0" w:name="认证标准"/>
      <w:r>
        <w:rPr>
          <w:rFonts w:hint="eastAsia" w:ascii="宋体" w:hAnsi="宋体" w:eastAsia="宋体" w:cs="Times New Roman"/>
          <w:color w:val="auto"/>
          <w:szCs w:val="21"/>
          <w:lang w:val="en-US" w:eastAsia="zh-CN"/>
        </w:rPr>
        <w:t xml:space="preserve"> </w:t>
      </w:r>
      <w:r>
        <w:rPr>
          <w:rFonts w:hint="eastAsia" w:ascii="Times New Roman" w:hAnsi="Times New Roman" w:eastAsia="宋体" w:cs="Times New Roman"/>
          <w:color w:val="auto"/>
          <w:szCs w:val="21"/>
        </w:rPr>
        <w:t>GB/T</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31863-2015</w:t>
      </w:r>
      <w:bookmarkEnd w:id="0"/>
      <w:r>
        <w:rPr>
          <w:rFonts w:hint="eastAsia" w:ascii="Times New Roman" w:hAnsi="Times New Roman" w:eastAsia="宋体" w:cs="Times New Roman"/>
          <w:color w:val="auto"/>
          <w:szCs w:val="21"/>
          <w:lang w:val="en-US" w:eastAsia="zh-CN"/>
        </w:rPr>
        <w:t xml:space="preserve">&amp;MR-01-24  </w:t>
      </w:r>
      <w:r>
        <w:rPr>
          <w:rFonts w:hint="eastAsia" w:ascii="宋体" w:hAnsi="宋体" w:eastAsia="宋体" w:cs="Times New Roman"/>
          <w:color w:val="auto"/>
          <w:szCs w:val="21"/>
          <w:lang w:val="en-US" w:eastAsia="zh-CN"/>
        </w:rPr>
        <w:t xml:space="preserve">  </w:t>
      </w:r>
      <w:r>
        <w:rPr>
          <w:rFonts w:hint="eastAsia" w:ascii="宋体" w:hAnsi="宋体"/>
          <w:color w:val="000000"/>
          <w:szCs w:val="21"/>
          <w:lang w:val="en-US" w:eastAsia="zh-CN"/>
        </w:rPr>
        <w:t xml:space="preserve">    </w:t>
      </w:r>
    </w:p>
    <w:p w14:paraId="67645E9E">
      <w:pPr>
        <w:spacing w:line="360" w:lineRule="auto"/>
        <w:ind w:firstLine="440" w:firstLineChars="200"/>
        <w:jc w:val="left"/>
        <w:rPr>
          <w:rFonts w:hint="eastAsia" w:ascii="宋体" w:hAnsi="宋体"/>
          <w:color w:val="000000"/>
          <w:szCs w:val="21"/>
          <w:lang w:val="en-US" w:eastAsia="zh-CN"/>
        </w:rPr>
      </w:pPr>
      <w:sdt>
        <w:sdtPr>
          <w:rPr>
            <w:rFonts w:hint="eastAsia" w:ascii="宋体" w:hAnsi="宋体" w:eastAsia="宋体" w:cs="宋体"/>
            <w:bCs/>
            <w:sz w:val="22"/>
            <w:szCs w:val="22"/>
          </w:rPr>
          <w:id w:val="147451097"/>
          <w14:checkbox>
            <w14:checked w14:val="0"/>
            <w14:checkedState w14:val="25A0" w14:font="宋体"/>
            <w14:uncheckedState w14:val="2610" w14:font="MS Gothic"/>
          </w14:checkbox>
        </w:sdtPr>
        <w:sdtEndPr>
          <w:rPr>
            <w:rFonts w:hint="eastAsia" w:ascii="宋体" w:hAnsi="宋体" w:eastAsia="宋体" w:cs="宋体"/>
            <w:bCs/>
            <w:sz w:val="22"/>
            <w:szCs w:val="22"/>
          </w:rPr>
        </w:sdtEndPr>
        <w:sdtContent>
          <w:r>
            <w:rPr>
              <w:rFonts w:hint="eastAsia" w:ascii="MS Gothic" w:hAnsi="MS Gothic" w:eastAsia="MS Gothic" w:cs="宋体"/>
              <w:bCs/>
              <w:kern w:val="2"/>
              <w:sz w:val="22"/>
              <w:szCs w:val="22"/>
              <w:lang w:val="en-US" w:eastAsia="zh-CN" w:bidi="ar-SA"/>
            </w:rPr>
            <w:t>☐</w:t>
          </w:r>
        </w:sdtContent>
      </w:sdt>
      <w:r>
        <w:rPr>
          <w:rFonts w:hint="eastAsia" w:ascii="宋体" w:hAnsi="宋体"/>
          <w:color w:val="000000"/>
          <w:szCs w:val="21"/>
          <w:lang w:val="en-US" w:eastAsia="zh-CN"/>
        </w:rPr>
        <w:t>其他</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 xml:space="preserve">                 </w:t>
      </w:r>
    </w:p>
    <w:p w14:paraId="08B762E7">
      <w:pPr>
        <w:spacing w:line="360" w:lineRule="auto"/>
        <w:jc w:val="left"/>
        <w:rPr>
          <w:rFonts w:eastAsia="黑体"/>
          <w:color w:val="000000"/>
          <w:szCs w:val="21"/>
        </w:rPr>
      </w:pPr>
      <w:r>
        <w:rPr>
          <w:rFonts w:hint="eastAsia" w:eastAsia="黑体"/>
          <w:color w:val="000000"/>
          <w:szCs w:val="21"/>
        </w:rPr>
        <w:t>二、内容和范围</w:t>
      </w:r>
    </w:p>
    <w:p w14:paraId="5EBF6A60">
      <w:pPr>
        <w:spacing w:line="34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乙方根据甲方的申请，通过认证审核确认甲方的管理体系、服务是否符合所选定的标准要求，以决定是否批准甲方获得或保持认证注册资格，认证结果以乙方技术评定的最终结论为准。</w:t>
      </w:r>
    </w:p>
    <w:p w14:paraId="38D299F6">
      <w:pPr>
        <w:spacing w:line="340" w:lineRule="exact"/>
        <w:ind w:firstLine="420" w:firstLineChars="200"/>
        <w:jc w:val="left"/>
        <w:rPr>
          <w:rFonts w:hint="eastAsia" w:ascii="宋体" w:hAnsi="宋体" w:eastAsia="宋体" w:cs="宋体"/>
          <w:szCs w:val="21"/>
          <w:u w:val="single"/>
        </w:rPr>
      </w:pPr>
      <w:r>
        <w:rPr>
          <w:rFonts w:hint="eastAsia" w:ascii="宋体" w:hAnsi="宋体" w:eastAsia="宋体" w:cs="宋体"/>
          <w:color w:val="000000"/>
          <w:szCs w:val="21"/>
        </w:rPr>
        <w:t>甲方申请认证范围：</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000000"/>
          <w:szCs w:val="21"/>
          <w:u w:val="none"/>
        </w:rPr>
        <w:t xml:space="preserve">    </w:t>
      </w:r>
      <w:r>
        <w:rPr>
          <w:rFonts w:hint="eastAsia" w:ascii="宋体" w:hAnsi="宋体" w:eastAsia="宋体" w:cs="宋体"/>
          <w:szCs w:val="21"/>
          <w:u w:val="none"/>
        </w:rPr>
        <w:t xml:space="preserve"> </w:t>
      </w:r>
    </w:p>
    <w:p w14:paraId="2B94A841">
      <w:pPr>
        <w:spacing w:line="340" w:lineRule="exact"/>
        <w:ind w:firstLine="420" w:firstLineChars="200"/>
        <w:rPr>
          <w:rFonts w:eastAsia="黑体"/>
          <w:color w:val="000000"/>
          <w:szCs w:val="21"/>
        </w:rPr>
      </w:pPr>
      <w:r>
        <w:rPr>
          <w:rFonts w:hint="eastAsia" w:ascii="宋体" w:hAnsi="宋体" w:eastAsia="宋体" w:cs="宋体"/>
          <w:color w:val="000000"/>
          <w:szCs w:val="21"/>
        </w:rPr>
        <w:t>子证书所覆盖范围</w:t>
      </w:r>
      <w:r>
        <w:rPr>
          <w:rFonts w:hint="eastAsia" w:ascii="宋体" w:hAnsi="宋体" w:eastAsia="宋体" w:cs="宋体"/>
          <w:b w:val="0"/>
          <w:bCs/>
          <w:color w:val="000000"/>
        </w:rPr>
        <w:t>：</w:t>
      </w:r>
      <w:r>
        <w:rPr>
          <w:rFonts w:hint="eastAsia" w:ascii="宋体" w:hAnsi="宋体" w:eastAsia="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eastAsia="宋体" w:cs="宋体"/>
          <w:color w:val="000000"/>
          <w:u w:val="single"/>
        </w:rPr>
        <w:t xml:space="preserve">                           </w:t>
      </w:r>
    </w:p>
    <w:p w14:paraId="2CF4E00C">
      <w:pPr>
        <w:spacing w:line="340" w:lineRule="exact"/>
        <w:rPr>
          <w:rFonts w:eastAsia="黑体"/>
          <w:color w:val="000000"/>
          <w:szCs w:val="21"/>
        </w:rPr>
      </w:pPr>
      <w:r>
        <w:rPr>
          <w:rFonts w:hint="eastAsia" w:eastAsia="黑体"/>
          <w:color w:val="000000"/>
          <w:szCs w:val="21"/>
        </w:rPr>
        <w:t>三、认证费用及付款方式</w:t>
      </w:r>
    </w:p>
    <w:p w14:paraId="526266AD">
      <w:pPr>
        <w:spacing w:line="340" w:lineRule="exact"/>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甲方应向乙方交纳：</w:t>
      </w:r>
    </w:p>
    <w:p w14:paraId="2FC0DE63">
      <w:pPr>
        <w:spacing w:line="340" w:lineRule="exact"/>
        <w:ind w:left="210" w:hanging="210" w:hangingChars="100"/>
        <w:rPr>
          <w:rFonts w:ascii="宋体" w:hAnsi="宋体"/>
          <w:color w:val="000000"/>
          <w:szCs w:val="21"/>
        </w:rPr>
      </w:pPr>
      <w:r>
        <w:rPr>
          <w:rFonts w:ascii="宋体" w:hAnsi="宋体"/>
          <w:color w:val="000000"/>
          <w:szCs w:val="21"/>
        </w:rPr>
        <w:t>1）初次认证费用</w:t>
      </w:r>
      <w:r>
        <w:rPr>
          <w:rFonts w:hint="eastAsia" w:ascii="宋体" w:hAnsi="宋体"/>
          <w:color w:val="000000"/>
          <w:szCs w:val="21"/>
        </w:rPr>
        <w:t>（含认证证书正本一套）</w:t>
      </w:r>
      <w:r>
        <w:rPr>
          <w:rFonts w:ascii="宋体" w:hAnsi="宋体"/>
          <w:color w:val="000000"/>
          <w:szCs w:val="21"/>
        </w:rPr>
        <w:t>：</w:t>
      </w:r>
    </w:p>
    <w:p w14:paraId="53FDDE10">
      <w:pPr>
        <w:spacing w:line="340" w:lineRule="exact"/>
        <w:ind w:left="281" w:leftChars="134" w:firstLine="172" w:firstLineChars="82"/>
        <w:rPr>
          <w:rFonts w:ascii="宋体" w:hAnsi="宋体"/>
          <w:color w:val="000000"/>
          <w:szCs w:val="21"/>
        </w:rPr>
      </w:pPr>
      <w:r>
        <w:rPr>
          <w:rFonts w:ascii="宋体" w:hAnsi="宋体"/>
          <w:color w:val="000000"/>
          <w:szCs w:val="21"/>
        </w:rPr>
        <w:t>申请费￥</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元；审定与</w:t>
      </w:r>
      <w:r>
        <w:rPr>
          <w:rFonts w:ascii="宋体" w:hAnsi="宋体"/>
          <w:color w:val="000000"/>
          <w:szCs w:val="21"/>
        </w:rPr>
        <w:t>注册费￥</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rPr>
        <w:t>元；审核</w:t>
      </w:r>
      <w:r>
        <w:rPr>
          <w:rFonts w:hint="eastAsia" w:ascii="宋体" w:hAnsi="宋体"/>
          <w:color w:val="000000"/>
          <w:szCs w:val="21"/>
        </w:rPr>
        <w:t>/审查</w:t>
      </w:r>
      <w:r>
        <w:rPr>
          <w:rFonts w:ascii="宋体" w:hAnsi="宋体"/>
          <w:color w:val="000000"/>
          <w:szCs w:val="21"/>
        </w:rPr>
        <w:t>费￥</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rPr>
        <w:t>元。</w:t>
      </w:r>
    </w:p>
    <w:p w14:paraId="17EB524B">
      <w:pPr>
        <w:spacing w:line="340" w:lineRule="exact"/>
        <w:ind w:firstLine="420" w:firstLineChars="200"/>
        <w:rPr>
          <w:rFonts w:ascii="宋体" w:hAnsi="宋体"/>
          <w:b/>
          <w:szCs w:val="21"/>
        </w:rPr>
      </w:pPr>
      <w:r>
        <w:rPr>
          <w:rFonts w:ascii="宋体" w:hAnsi="宋体"/>
          <w:color w:val="000000"/>
          <w:szCs w:val="21"/>
        </w:rPr>
        <w:t>共计</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bookmarkStart w:id="1" w:name="_GoBack"/>
      <w:bookmarkEnd w:id="1"/>
      <w:r>
        <w:rPr>
          <w:rFonts w:hint="eastAsia" w:ascii="宋体" w:hAnsi="宋体"/>
          <w:color w:val="000000"/>
          <w:szCs w:val="21"/>
          <w:u w:val="single"/>
          <w:lang w:val="en-US" w:eastAsia="zh-CN"/>
        </w:rPr>
        <w:t xml:space="preserve">  </w:t>
      </w:r>
      <w:r>
        <w:rPr>
          <w:rFonts w:ascii="宋体" w:hAnsi="宋体"/>
          <w:color w:val="000000"/>
          <w:szCs w:val="21"/>
        </w:rPr>
        <w:t>元</w:t>
      </w:r>
      <w:r>
        <w:rPr>
          <w:rFonts w:hint="eastAsia" w:ascii="宋体" w:hAnsi="宋体"/>
          <w:color w:val="000000"/>
          <w:szCs w:val="21"/>
        </w:rPr>
        <w:t>（大写</w:t>
      </w:r>
      <w:r>
        <w:rPr>
          <w:rFonts w:ascii="宋体" w:hAnsi="宋体"/>
          <w:color w:val="000000"/>
          <w:szCs w:val="21"/>
        </w:rPr>
        <w:t>）。</w:t>
      </w:r>
    </w:p>
    <w:p w14:paraId="7D994243">
      <w:pPr>
        <w:spacing w:line="340" w:lineRule="exact"/>
        <w:rPr>
          <w:rFonts w:ascii="宋体" w:hAnsi="宋体"/>
          <w:color w:val="000000"/>
          <w:szCs w:val="21"/>
        </w:rPr>
      </w:pPr>
      <w:r>
        <w:rPr>
          <w:rFonts w:ascii="宋体" w:hAnsi="宋体"/>
          <w:color w:val="000000"/>
          <w:szCs w:val="21"/>
        </w:rPr>
        <w:t xml:space="preserve">2）每年监督费用： </w:t>
      </w:r>
    </w:p>
    <w:p w14:paraId="4B996EB0">
      <w:pPr>
        <w:spacing w:line="340" w:lineRule="exact"/>
        <w:ind w:left="281" w:leftChars="134" w:firstLine="172" w:firstLineChars="82"/>
        <w:rPr>
          <w:rFonts w:ascii="宋体" w:hAnsi="宋体"/>
          <w:color w:val="000000"/>
          <w:szCs w:val="21"/>
        </w:rPr>
      </w:pPr>
      <w:r>
        <w:rPr>
          <w:rFonts w:hint="eastAsia" w:ascii="宋体" w:hAnsi="宋体"/>
          <w:color w:val="000000"/>
          <w:szCs w:val="21"/>
        </w:rPr>
        <w:t>年金</w:t>
      </w:r>
      <w:r>
        <w:rPr>
          <w:rFonts w:ascii="宋体" w:hAnsi="宋体"/>
          <w:color w:val="000000"/>
          <w:szCs w:val="21"/>
        </w:rPr>
        <w:t>￥</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rPr>
        <w:t>元；审核</w:t>
      </w:r>
      <w:r>
        <w:rPr>
          <w:rFonts w:hint="eastAsia" w:ascii="宋体" w:hAnsi="宋体"/>
          <w:color w:val="000000"/>
          <w:szCs w:val="21"/>
        </w:rPr>
        <w:t>/审查</w:t>
      </w:r>
      <w:r>
        <w:rPr>
          <w:rFonts w:ascii="宋体" w:hAnsi="宋体"/>
          <w:color w:val="000000"/>
          <w:szCs w:val="21"/>
        </w:rPr>
        <w:t>费￥</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rPr>
        <w:t>元。</w:t>
      </w:r>
    </w:p>
    <w:p w14:paraId="48D11547">
      <w:pPr>
        <w:spacing w:line="340" w:lineRule="exact"/>
        <w:ind w:firstLine="420" w:firstLineChars="200"/>
        <w:rPr>
          <w:rFonts w:ascii="宋体" w:hAnsi="宋体"/>
          <w:b/>
          <w:szCs w:val="21"/>
        </w:rPr>
      </w:pPr>
      <w:r>
        <w:rPr>
          <w:rFonts w:ascii="宋体" w:hAnsi="宋体"/>
          <w:color w:val="000000"/>
          <w:szCs w:val="21"/>
        </w:rPr>
        <w:t>共计</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rPr>
        <w:t>元</w:t>
      </w:r>
      <w:r>
        <w:rPr>
          <w:rFonts w:hint="eastAsia" w:ascii="宋体" w:hAnsi="宋体"/>
          <w:color w:val="000000"/>
          <w:szCs w:val="21"/>
        </w:rPr>
        <w:t>（大写</w:t>
      </w:r>
      <w:r>
        <w:rPr>
          <w:rFonts w:ascii="宋体" w:hAnsi="宋体"/>
          <w:color w:val="000000"/>
          <w:szCs w:val="21"/>
        </w:rPr>
        <w:t>）。</w:t>
      </w:r>
    </w:p>
    <w:p w14:paraId="45D8B517">
      <w:pPr>
        <w:spacing w:line="340" w:lineRule="exact"/>
        <w:ind w:left="210" w:hanging="210" w:hangingChars="100"/>
        <w:rPr>
          <w:rFonts w:ascii="宋体" w:hAnsi="宋体"/>
          <w:szCs w:val="21"/>
        </w:rPr>
      </w:pPr>
      <w:r>
        <w:rPr>
          <w:rFonts w:hint="eastAsia" w:ascii="宋体" w:hAnsi="宋体"/>
          <w:szCs w:val="21"/>
        </w:rPr>
        <w:t>3） 再认证费用（含认证证书正本一套）</w:t>
      </w:r>
      <w:r>
        <w:rPr>
          <w:rFonts w:ascii="宋体" w:hAnsi="宋体"/>
          <w:szCs w:val="21"/>
        </w:rPr>
        <w:t>：</w:t>
      </w:r>
    </w:p>
    <w:p w14:paraId="6E2CC6EB">
      <w:pPr>
        <w:spacing w:line="340" w:lineRule="exact"/>
        <w:ind w:left="281" w:leftChars="134" w:firstLine="172" w:firstLineChars="82"/>
        <w:rPr>
          <w:rFonts w:ascii="宋体" w:hAnsi="宋体"/>
          <w:color w:val="000000"/>
          <w:szCs w:val="21"/>
        </w:rPr>
      </w:pPr>
      <w:r>
        <w:rPr>
          <w:rFonts w:ascii="宋体" w:hAnsi="宋体"/>
          <w:color w:val="000000"/>
          <w:szCs w:val="21"/>
        </w:rPr>
        <w:t>申请费￥</w:t>
      </w:r>
      <w:r>
        <w:rPr>
          <w:rFonts w:hint="eastAsia" w:ascii="宋体" w:hAnsi="宋体"/>
          <w:color w:val="000000"/>
          <w:szCs w:val="21"/>
          <w:u w:val="single"/>
        </w:rPr>
        <w:t xml:space="preserve">   /   </w:t>
      </w:r>
      <w:r>
        <w:rPr>
          <w:rFonts w:hint="eastAsia" w:ascii="宋体" w:hAnsi="宋体"/>
          <w:color w:val="000000"/>
          <w:szCs w:val="21"/>
        </w:rPr>
        <w:t>元；审定与</w:t>
      </w:r>
      <w:r>
        <w:rPr>
          <w:rFonts w:ascii="宋体" w:hAnsi="宋体"/>
          <w:color w:val="000000"/>
          <w:szCs w:val="21"/>
        </w:rPr>
        <w:t>注册费￥</w:t>
      </w:r>
      <w:r>
        <w:rPr>
          <w:rFonts w:hint="eastAsia" w:ascii="宋体" w:hAnsi="宋体"/>
          <w:color w:val="000000"/>
          <w:szCs w:val="21"/>
          <w:u w:val="single"/>
        </w:rPr>
        <w:t xml:space="preserve">      </w:t>
      </w:r>
      <w:r>
        <w:rPr>
          <w:rFonts w:ascii="宋体" w:hAnsi="宋体"/>
          <w:color w:val="000000"/>
          <w:szCs w:val="21"/>
        </w:rPr>
        <w:t>元；审核</w:t>
      </w:r>
      <w:r>
        <w:rPr>
          <w:rFonts w:hint="eastAsia" w:ascii="宋体" w:hAnsi="宋体"/>
          <w:color w:val="000000"/>
          <w:szCs w:val="21"/>
        </w:rPr>
        <w:t>/审查</w:t>
      </w:r>
      <w:r>
        <w:rPr>
          <w:rFonts w:ascii="宋体" w:hAnsi="宋体"/>
          <w:color w:val="000000"/>
          <w:szCs w:val="21"/>
        </w:rPr>
        <w:t>费￥</w:t>
      </w:r>
      <w:r>
        <w:rPr>
          <w:rFonts w:hint="eastAsia" w:ascii="宋体" w:hAnsi="宋体"/>
          <w:color w:val="000000"/>
          <w:szCs w:val="21"/>
          <w:u w:val="single"/>
        </w:rPr>
        <w:t xml:space="preserve">      </w:t>
      </w:r>
      <w:r>
        <w:rPr>
          <w:rFonts w:ascii="宋体" w:hAnsi="宋体"/>
          <w:color w:val="000000"/>
          <w:szCs w:val="21"/>
        </w:rPr>
        <w:t>元。</w:t>
      </w:r>
    </w:p>
    <w:p w14:paraId="75BDE3CC">
      <w:pPr>
        <w:spacing w:line="340" w:lineRule="exact"/>
        <w:ind w:firstLine="420" w:firstLineChars="200"/>
        <w:rPr>
          <w:rFonts w:ascii="宋体" w:hAnsi="宋体"/>
          <w:b/>
          <w:szCs w:val="21"/>
        </w:rPr>
      </w:pPr>
      <w:r>
        <w:rPr>
          <w:rFonts w:ascii="宋体" w:hAnsi="宋体"/>
          <w:color w:val="000000"/>
          <w:szCs w:val="21"/>
        </w:rPr>
        <w:t>共计</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rPr>
        <w:t>元</w:t>
      </w:r>
      <w:r>
        <w:rPr>
          <w:rFonts w:hint="eastAsia" w:ascii="宋体" w:hAnsi="宋体"/>
          <w:color w:val="000000"/>
          <w:szCs w:val="21"/>
        </w:rPr>
        <w:t>（大写</w:t>
      </w:r>
      <w:r>
        <w:rPr>
          <w:rFonts w:ascii="宋体" w:hAnsi="宋体"/>
          <w:color w:val="000000"/>
          <w:szCs w:val="21"/>
        </w:rPr>
        <w:t>）。</w:t>
      </w:r>
    </w:p>
    <w:p w14:paraId="55033359">
      <w:pPr>
        <w:spacing w:line="340" w:lineRule="exact"/>
        <w:rPr>
          <w:rFonts w:ascii="宋体" w:hAnsi="宋体"/>
          <w:color w:val="000000"/>
          <w:szCs w:val="21"/>
        </w:rPr>
      </w:pPr>
      <w:r>
        <w:rPr>
          <w:rFonts w:hint="eastAsia" w:ascii="宋体" w:hAnsi="宋体"/>
          <w:color w:val="000000"/>
          <w:szCs w:val="21"/>
        </w:rPr>
        <w:t>4） 其他：如：扩大认证范围、加印证书费、证书翻译费，执行乙方的相关收费标准。</w:t>
      </w:r>
    </w:p>
    <w:p w14:paraId="508E15A1">
      <w:pPr>
        <w:spacing w:line="340" w:lineRule="exact"/>
        <w:rPr>
          <w:rFonts w:ascii="宋体" w:hAnsi="宋体"/>
          <w:color w:val="000000"/>
          <w:szCs w:val="21"/>
        </w:rPr>
      </w:pPr>
      <w:r>
        <w:rPr>
          <w:rFonts w:hint="eastAsia" w:ascii="宋体" w:hAnsi="宋体"/>
          <w:color w:val="000000"/>
          <w:szCs w:val="21"/>
        </w:rPr>
        <w:t>2． 付款方式</w:t>
      </w:r>
    </w:p>
    <w:p w14:paraId="2B949995">
      <w:pPr>
        <w:spacing w:line="340" w:lineRule="exact"/>
        <w:ind w:firstLine="420" w:firstLineChars="200"/>
        <w:jc w:val="left"/>
        <w:rPr>
          <w:color w:val="000000"/>
          <w:szCs w:val="21"/>
        </w:rPr>
      </w:pPr>
      <w:r>
        <w:rPr>
          <w:rFonts w:hint="eastAsia"/>
          <w:color w:val="000000"/>
          <w:szCs w:val="21"/>
        </w:rPr>
        <w:t>初次认证/再</w:t>
      </w:r>
      <w:r>
        <w:rPr>
          <w:rFonts w:hint="eastAsia" w:ascii="Times New Roman" w:hAnsi="Times New Roman" w:eastAsia="宋体" w:cs="Times New Roman"/>
          <w:color w:val="000000"/>
          <w:szCs w:val="21"/>
        </w:rPr>
        <w:t>认证费</w:t>
      </w:r>
      <w:r>
        <w:rPr>
          <w:rFonts w:hint="eastAsia"/>
          <w:color w:val="000000"/>
          <w:szCs w:val="21"/>
        </w:rPr>
        <w:t>用在递交《</w:t>
      </w:r>
      <w:r>
        <w:rPr>
          <w:rFonts w:hint="eastAsia"/>
          <w:color w:val="000000"/>
          <w:szCs w:val="21"/>
          <w:lang w:val="en-US" w:eastAsia="zh-CN"/>
        </w:rPr>
        <w:t>管理体系</w:t>
      </w:r>
      <w:r>
        <w:rPr>
          <w:rFonts w:hint="eastAsia"/>
          <w:color w:val="000000"/>
          <w:szCs w:val="21"/>
        </w:rPr>
        <w:t>认证申请书》时缴纳，每年监督费用于现场审核前</w:t>
      </w:r>
      <w:r>
        <w:rPr>
          <w:b/>
          <w:color w:val="000000"/>
          <w:szCs w:val="21"/>
        </w:rPr>
        <w:t>90</w:t>
      </w:r>
      <w:r>
        <w:rPr>
          <w:rFonts w:hint="eastAsia"/>
          <w:b/>
          <w:color w:val="000000"/>
          <w:szCs w:val="21"/>
        </w:rPr>
        <w:t>日</w:t>
      </w:r>
      <w:r>
        <w:rPr>
          <w:rFonts w:hint="eastAsia"/>
          <w:color w:val="000000"/>
          <w:szCs w:val="21"/>
        </w:rPr>
        <w:t>内缴纳。</w:t>
      </w:r>
    </w:p>
    <w:p w14:paraId="4F3E3B3B">
      <w:pPr>
        <w:spacing w:line="340" w:lineRule="exact"/>
        <w:rPr>
          <w:color w:val="000000"/>
          <w:szCs w:val="21"/>
        </w:rPr>
      </w:pPr>
      <w:r>
        <w:rPr>
          <w:rFonts w:hint="eastAsia"/>
          <w:color w:val="000000"/>
          <w:szCs w:val="21"/>
        </w:rPr>
        <w:t>3．审核员的交通和食宿费用由甲方承担。</w:t>
      </w:r>
    </w:p>
    <w:p w14:paraId="308129B3">
      <w:pPr>
        <w:spacing w:line="340" w:lineRule="exact"/>
        <w:rPr>
          <w:rFonts w:eastAsia="黑体"/>
          <w:color w:val="000000"/>
          <w:szCs w:val="21"/>
        </w:rPr>
      </w:pPr>
      <w:r>
        <w:rPr>
          <w:rFonts w:hint="eastAsia" w:eastAsia="黑体"/>
          <w:color w:val="000000"/>
          <w:szCs w:val="21"/>
        </w:rPr>
        <w:t>四、甲方权利和义务</w:t>
      </w:r>
    </w:p>
    <w:p w14:paraId="7ED071C9">
      <w:pPr>
        <w:numPr>
          <w:ilvl w:val="0"/>
          <w:numId w:val="1"/>
        </w:numPr>
        <w:spacing w:line="340" w:lineRule="exact"/>
        <w:rPr>
          <w:rStyle w:val="9"/>
          <w:color w:val="auto"/>
        </w:rPr>
      </w:pPr>
      <w:r>
        <w:rPr>
          <w:rStyle w:val="9"/>
          <w:color w:val="auto"/>
        </w:rPr>
        <w:t>始终一致地达到实施管理体系标准</w:t>
      </w:r>
      <w:r>
        <w:rPr>
          <w:rStyle w:val="9"/>
          <w:rFonts w:hint="eastAsia"/>
          <w:color w:val="auto"/>
        </w:rPr>
        <w:t>、服务水平</w:t>
      </w:r>
      <w:r>
        <w:rPr>
          <w:rStyle w:val="9"/>
          <w:color w:val="auto"/>
        </w:rPr>
        <w:t>的预期结果和符合认证要求</w:t>
      </w:r>
      <w:r>
        <w:rPr>
          <w:rStyle w:val="9"/>
          <w:rFonts w:hint="eastAsia"/>
          <w:color w:val="auto"/>
        </w:rPr>
        <w:t>。</w:t>
      </w:r>
    </w:p>
    <w:p w14:paraId="690FFEA6">
      <w:pPr>
        <w:numPr>
          <w:ilvl w:val="0"/>
          <w:numId w:val="1"/>
        </w:numPr>
        <w:spacing w:line="340" w:lineRule="exact"/>
        <w:rPr>
          <w:rStyle w:val="9"/>
          <w:color w:val="auto"/>
        </w:rPr>
      </w:pPr>
      <w:r>
        <w:rPr>
          <w:rStyle w:val="9"/>
          <w:rFonts w:hint="eastAsia"/>
          <w:color w:val="auto"/>
        </w:rPr>
        <w:t>获得认证后持续有效运行管理体系、提供的服务水平达到相应标准。</w:t>
      </w:r>
    </w:p>
    <w:p w14:paraId="5BF59AD9">
      <w:pPr>
        <w:numPr>
          <w:ilvl w:val="0"/>
          <w:numId w:val="1"/>
        </w:numPr>
        <w:spacing w:line="340" w:lineRule="exact"/>
        <w:rPr>
          <w:rFonts w:ascii="宋体" w:cs="宋体"/>
          <w:color w:val="auto"/>
          <w:spacing w:val="-2"/>
          <w:kern w:val="0"/>
        </w:rPr>
      </w:pPr>
      <w:r>
        <w:rPr>
          <w:rStyle w:val="9"/>
          <w:rFonts w:hint="eastAsia"/>
          <w:color w:val="auto"/>
        </w:rPr>
        <w:t>遵守认证认可相关法律法规，对国家市场监督管理总局、地方认证监督管理部门实施的监督检查工作予以配合，对有关事项的询问和调查如实提供相关材料和信息。</w:t>
      </w:r>
      <w:r>
        <w:rPr>
          <w:rFonts w:hint="eastAsia" w:ascii="宋体" w:cs="宋体"/>
          <w:color w:val="auto"/>
          <w:kern w:val="0"/>
          <w:position w:val="-1"/>
        </w:rPr>
        <w:t>如拒</w:t>
      </w:r>
      <w:r>
        <w:rPr>
          <w:rFonts w:hint="eastAsia" w:ascii="宋体" w:cs="宋体"/>
          <w:color w:val="auto"/>
          <w:spacing w:val="-2"/>
          <w:kern w:val="0"/>
          <w:position w:val="-1"/>
        </w:rPr>
        <w:t>不</w:t>
      </w:r>
      <w:r>
        <w:rPr>
          <w:rFonts w:hint="eastAsia" w:ascii="宋体" w:cs="宋体"/>
          <w:color w:val="auto"/>
          <w:kern w:val="0"/>
          <w:position w:val="-1"/>
        </w:rPr>
        <w:t>接受</w:t>
      </w:r>
      <w:r>
        <w:rPr>
          <w:rFonts w:hint="eastAsia" w:ascii="宋体" w:cs="宋体"/>
          <w:color w:val="auto"/>
          <w:spacing w:val="-2"/>
          <w:kern w:val="0"/>
          <w:position w:val="-1"/>
        </w:rPr>
        <w:t>监</w:t>
      </w:r>
      <w:r>
        <w:rPr>
          <w:rFonts w:hint="eastAsia" w:ascii="宋体" w:cs="宋体"/>
          <w:color w:val="auto"/>
          <w:kern w:val="0"/>
          <w:position w:val="-1"/>
        </w:rPr>
        <w:t>督检查</w:t>
      </w:r>
      <w:r>
        <w:rPr>
          <w:rFonts w:hint="eastAsia" w:ascii="宋体" w:cs="宋体"/>
          <w:color w:val="auto"/>
          <w:spacing w:val="-2"/>
          <w:kern w:val="0"/>
          <w:position w:val="-1"/>
        </w:rPr>
        <w:t>，</w:t>
      </w:r>
      <w:r>
        <w:rPr>
          <w:rFonts w:hint="eastAsia" w:ascii="宋体" w:cs="宋体"/>
          <w:color w:val="auto"/>
          <w:kern w:val="0"/>
          <w:position w:val="-1"/>
        </w:rPr>
        <w:t>乙方有</w:t>
      </w:r>
      <w:r>
        <w:rPr>
          <w:rFonts w:hint="eastAsia" w:ascii="宋体" w:cs="宋体"/>
          <w:color w:val="auto"/>
          <w:spacing w:val="-2"/>
          <w:kern w:val="0"/>
          <w:position w:val="-1"/>
        </w:rPr>
        <w:t>权</w:t>
      </w:r>
      <w:r>
        <w:rPr>
          <w:rFonts w:hint="eastAsia" w:ascii="宋体" w:cs="宋体"/>
          <w:color w:val="auto"/>
          <w:kern w:val="0"/>
          <w:position w:val="-1"/>
        </w:rPr>
        <w:t>暂停</w:t>
      </w:r>
      <w:r>
        <w:rPr>
          <w:rFonts w:hint="eastAsia" w:ascii="宋体" w:cs="宋体"/>
          <w:color w:val="auto"/>
          <w:spacing w:val="-2"/>
          <w:kern w:val="0"/>
          <w:position w:val="-1"/>
        </w:rPr>
        <w:t>直</w:t>
      </w:r>
      <w:r>
        <w:rPr>
          <w:rFonts w:hint="eastAsia" w:ascii="宋体" w:cs="宋体"/>
          <w:color w:val="auto"/>
          <w:kern w:val="0"/>
          <w:position w:val="-1"/>
        </w:rPr>
        <w:t>至撤</w:t>
      </w:r>
      <w:r>
        <w:rPr>
          <w:rFonts w:hint="eastAsia" w:ascii="宋体" w:cs="宋体"/>
          <w:color w:val="auto"/>
          <w:kern w:val="0"/>
        </w:rPr>
        <w:t>销甲</w:t>
      </w:r>
      <w:r>
        <w:rPr>
          <w:rFonts w:hint="eastAsia" w:ascii="宋体" w:cs="宋体"/>
          <w:color w:val="auto"/>
          <w:spacing w:val="-2"/>
          <w:kern w:val="0"/>
        </w:rPr>
        <w:t>方</w:t>
      </w:r>
      <w:r>
        <w:rPr>
          <w:rFonts w:hint="eastAsia" w:ascii="宋体" w:cs="宋体"/>
          <w:color w:val="auto"/>
          <w:kern w:val="0"/>
        </w:rPr>
        <w:t>的</w:t>
      </w:r>
      <w:r>
        <w:rPr>
          <w:rFonts w:hint="eastAsia" w:ascii="宋体" w:cs="宋体"/>
          <w:color w:val="auto"/>
          <w:spacing w:val="-2"/>
          <w:kern w:val="0"/>
        </w:rPr>
        <w:t>认</w:t>
      </w:r>
      <w:r>
        <w:rPr>
          <w:rFonts w:hint="eastAsia" w:ascii="宋体" w:cs="宋体"/>
          <w:color w:val="auto"/>
          <w:kern w:val="0"/>
        </w:rPr>
        <w:t>证</w:t>
      </w:r>
      <w:r>
        <w:rPr>
          <w:rFonts w:hint="eastAsia" w:ascii="宋体" w:cs="宋体"/>
          <w:color w:val="auto"/>
          <w:spacing w:val="-2"/>
          <w:kern w:val="0"/>
        </w:rPr>
        <w:t>资</w:t>
      </w:r>
      <w:r>
        <w:rPr>
          <w:rFonts w:hint="eastAsia" w:ascii="宋体" w:cs="宋体"/>
          <w:color w:val="auto"/>
          <w:kern w:val="0"/>
        </w:rPr>
        <w:t>格</w:t>
      </w:r>
      <w:r>
        <w:rPr>
          <w:rFonts w:hint="eastAsia" w:ascii="宋体" w:cs="宋体"/>
          <w:color w:val="auto"/>
          <w:spacing w:val="-2"/>
          <w:kern w:val="0"/>
        </w:rPr>
        <w:t>；应接受乙方的补充审核与按照认可规范及认证相关要求的非例行检查，如拒绝接受，乙方有权暂停直至撤销甲方认证资格；</w:t>
      </w:r>
    </w:p>
    <w:p w14:paraId="3B9E3FC6">
      <w:pPr>
        <w:numPr>
          <w:ilvl w:val="0"/>
          <w:numId w:val="1"/>
        </w:numPr>
        <w:spacing w:line="340" w:lineRule="exact"/>
        <w:rPr>
          <w:rStyle w:val="9"/>
          <w:color w:val="auto"/>
        </w:rPr>
      </w:pPr>
      <w:r>
        <w:rPr>
          <w:rFonts w:hint="eastAsia" w:ascii="宋体" w:cs="宋体"/>
          <w:color w:val="auto"/>
          <w:kern w:val="0"/>
          <w:position w:val="-1"/>
        </w:rPr>
        <w:t>如现场审核时发现甲方有严重违法行为，审核组不能完成后续审核时，甲方应配合审核组完成终止审核相关程序，并报销审核员实际发生的相关费用；</w:t>
      </w:r>
    </w:p>
    <w:p w14:paraId="0717BA1E">
      <w:pPr>
        <w:numPr>
          <w:ilvl w:val="0"/>
          <w:numId w:val="1"/>
        </w:numPr>
        <w:spacing w:line="340" w:lineRule="exact"/>
        <w:rPr>
          <w:rStyle w:val="9"/>
          <w:color w:val="auto"/>
        </w:rPr>
      </w:pPr>
      <w:r>
        <w:rPr>
          <w:rFonts w:hint="eastAsia" w:ascii="宋体" w:cs="宋体"/>
          <w:color w:val="auto"/>
          <w:kern w:val="0"/>
          <w:position w:val="-1"/>
        </w:rPr>
        <w:t>甲方</w:t>
      </w:r>
      <w:r>
        <w:rPr>
          <w:rFonts w:hint="eastAsia"/>
          <w:color w:val="auto"/>
          <w:kern w:val="0"/>
        </w:rPr>
        <w:t>如持有乙方所颁发的带有认可标志的认证证书，应</w:t>
      </w:r>
      <w:r>
        <w:rPr>
          <w:rStyle w:val="9"/>
          <w:rFonts w:hint="eastAsia"/>
          <w:color w:val="auto"/>
        </w:rPr>
        <w:t>接受和配合乙方认可机构的见证评审和确认审核</w:t>
      </w:r>
      <w:r>
        <w:rPr>
          <w:rFonts w:hint="eastAsia"/>
          <w:color w:val="auto"/>
          <w:kern w:val="0"/>
        </w:rPr>
        <w:t>。</w:t>
      </w:r>
      <w:r>
        <w:rPr>
          <w:rFonts w:hint="eastAsia" w:ascii="宋体" w:cs="宋体"/>
          <w:color w:val="auto"/>
          <w:kern w:val="0"/>
          <w:position w:val="-1"/>
        </w:rPr>
        <w:t>如拒</w:t>
      </w:r>
      <w:r>
        <w:rPr>
          <w:rFonts w:hint="eastAsia" w:ascii="宋体" w:cs="宋体"/>
          <w:color w:val="auto"/>
          <w:spacing w:val="-2"/>
          <w:kern w:val="0"/>
          <w:position w:val="-1"/>
        </w:rPr>
        <w:t>不</w:t>
      </w:r>
      <w:r>
        <w:rPr>
          <w:rFonts w:hint="eastAsia" w:ascii="宋体" w:cs="宋体"/>
          <w:color w:val="auto"/>
          <w:kern w:val="0"/>
          <w:position w:val="-1"/>
        </w:rPr>
        <w:t>接受</w:t>
      </w:r>
      <w:r>
        <w:rPr>
          <w:rFonts w:hint="eastAsia" w:ascii="宋体" w:cs="宋体"/>
          <w:color w:val="auto"/>
          <w:spacing w:val="-2"/>
          <w:kern w:val="0"/>
          <w:position w:val="-1"/>
        </w:rPr>
        <w:t>或不配合，</w:t>
      </w:r>
      <w:r>
        <w:rPr>
          <w:rFonts w:hint="eastAsia" w:ascii="宋体" w:cs="宋体"/>
          <w:color w:val="auto"/>
          <w:kern w:val="0"/>
          <w:position w:val="-1"/>
        </w:rPr>
        <w:t>乙方有</w:t>
      </w:r>
      <w:r>
        <w:rPr>
          <w:rFonts w:hint="eastAsia" w:ascii="宋体" w:cs="宋体"/>
          <w:color w:val="auto"/>
          <w:spacing w:val="-2"/>
          <w:kern w:val="0"/>
          <w:position w:val="-1"/>
        </w:rPr>
        <w:t>权</w:t>
      </w:r>
      <w:r>
        <w:rPr>
          <w:rFonts w:hint="eastAsia" w:ascii="宋体" w:cs="宋体"/>
          <w:color w:val="auto"/>
          <w:kern w:val="0"/>
          <w:position w:val="-1"/>
        </w:rPr>
        <w:t>暂停</w:t>
      </w:r>
      <w:r>
        <w:rPr>
          <w:rFonts w:hint="eastAsia" w:ascii="宋体" w:cs="宋体"/>
          <w:color w:val="auto"/>
          <w:spacing w:val="-2"/>
          <w:kern w:val="0"/>
          <w:position w:val="-1"/>
        </w:rPr>
        <w:t>直至</w:t>
      </w:r>
      <w:r>
        <w:rPr>
          <w:rFonts w:hint="eastAsia" w:ascii="宋体" w:cs="宋体"/>
          <w:color w:val="auto"/>
          <w:kern w:val="0"/>
          <w:position w:val="-1"/>
        </w:rPr>
        <w:t>撤</w:t>
      </w:r>
      <w:r>
        <w:rPr>
          <w:rFonts w:hint="eastAsia" w:ascii="宋体" w:cs="宋体"/>
          <w:color w:val="auto"/>
          <w:kern w:val="0"/>
        </w:rPr>
        <w:t>销甲</w:t>
      </w:r>
      <w:r>
        <w:rPr>
          <w:rFonts w:hint="eastAsia" w:ascii="宋体" w:cs="宋体"/>
          <w:color w:val="auto"/>
          <w:spacing w:val="-2"/>
          <w:kern w:val="0"/>
        </w:rPr>
        <w:t>方</w:t>
      </w:r>
      <w:r>
        <w:rPr>
          <w:rFonts w:hint="eastAsia" w:ascii="宋体" w:cs="宋体"/>
          <w:color w:val="auto"/>
          <w:kern w:val="0"/>
        </w:rPr>
        <w:t>的</w:t>
      </w:r>
      <w:r>
        <w:rPr>
          <w:rFonts w:hint="eastAsia" w:ascii="宋体" w:cs="宋体"/>
          <w:color w:val="auto"/>
          <w:spacing w:val="-2"/>
          <w:kern w:val="0"/>
        </w:rPr>
        <w:t>认</w:t>
      </w:r>
      <w:r>
        <w:rPr>
          <w:rFonts w:hint="eastAsia" w:ascii="宋体" w:cs="宋体"/>
          <w:color w:val="auto"/>
          <w:kern w:val="0"/>
        </w:rPr>
        <w:t>证</w:t>
      </w:r>
      <w:r>
        <w:rPr>
          <w:rFonts w:hint="eastAsia" w:ascii="宋体" w:cs="宋体"/>
          <w:color w:val="auto"/>
          <w:spacing w:val="-2"/>
          <w:kern w:val="0"/>
        </w:rPr>
        <w:t>资格；</w:t>
      </w:r>
    </w:p>
    <w:p w14:paraId="17DA90C6">
      <w:pPr>
        <w:numPr>
          <w:ilvl w:val="0"/>
          <w:numId w:val="1"/>
        </w:numPr>
        <w:spacing w:line="340" w:lineRule="exact"/>
        <w:rPr>
          <w:rFonts w:ascii="宋体" w:hAnsi="宋体"/>
          <w:color w:val="auto"/>
          <w:szCs w:val="21"/>
        </w:rPr>
      </w:pPr>
      <w:r>
        <w:rPr>
          <w:rFonts w:hint="eastAsia" w:ascii="宋体" w:cs="宋体"/>
          <w:color w:val="auto"/>
          <w:kern w:val="0"/>
          <w:position w:val="-1"/>
        </w:rPr>
        <w:t>获得</w:t>
      </w:r>
      <w:r>
        <w:rPr>
          <w:rFonts w:hint="eastAsia" w:ascii="宋体" w:hAnsi="宋体"/>
          <w:color w:val="auto"/>
          <w:szCs w:val="21"/>
        </w:rPr>
        <w:t>认证后发生以下情况时，及时向乙方通报：</w:t>
      </w:r>
    </w:p>
    <w:p w14:paraId="729A6BB3">
      <w:pPr>
        <w:numPr>
          <w:ilvl w:val="1"/>
          <w:numId w:val="2"/>
        </w:numPr>
        <w:spacing w:line="340" w:lineRule="exact"/>
        <w:rPr>
          <w:rFonts w:ascii="宋体" w:hAnsi="宋体"/>
          <w:color w:val="auto"/>
          <w:szCs w:val="21"/>
        </w:rPr>
      </w:pPr>
      <w:r>
        <w:rPr>
          <w:rFonts w:hint="eastAsia" w:ascii="宋体" w:hAnsi="宋体"/>
          <w:color w:val="auto"/>
          <w:szCs w:val="21"/>
        </w:rPr>
        <w:t>客户及相关方有重大投诉。</w:t>
      </w:r>
    </w:p>
    <w:p w14:paraId="575C48B8">
      <w:pPr>
        <w:numPr>
          <w:ilvl w:val="1"/>
          <w:numId w:val="2"/>
        </w:numPr>
        <w:spacing w:line="340" w:lineRule="exact"/>
        <w:rPr>
          <w:rFonts w:ascii="宋体" w:hAnsi="宋体"/>
          <w:color w:val="auto"/>
          <w:szCs w:val="21"/>
        </w:rPr>
      </w:pPr>
      <w:r>
        <w:rPr>
          <w:rFonts w:hint="eastAsia" w:ascii="宋体" w:hAnsi="宋体"/>
          <w:color w:val="auto"/>
          <w:szCs w:val="21"/>
        </w:rPr>
        <w:t>生产、销售的产品或提供的服务质量或市场监管部门认定不合格。</w:t>
      </w:r>
    </w:p>
    <w:p w14:paraId="36455ED4">
      <w:pPr>
        <w:numPr>
          <w:ilvl w:val="1"/>
          <w:numId w:val="2"/>
        </w:numPr>
        <w:spacing w:line="340" w:lineRule="exact"/>
        <w:rPr>
          <w:rFonts w:ascii="宋体" w:hAnsi="宋体"/>
          <w:color w:val="auto"/>
          <w:szCs w:val="21"/>
        </w:rPr>
      </w:pPr>
      <w:r>
        <w:rPr>
          <w:rFonts w:hint="eastAsia" w:ascii="宋体" w:hAnsi="宋体"/>
          <w:color w:val="auto"/>
          <w:szCs w:val="21"/>
        </w:rPr>
        <w:t>发生产品和服务的质量事故、安全事故</w:t>
      </w:r>
      <w:r>
        <w:rPr>
          <w:rFonts w:hint="eastAsia"/>
          <w:color w:val="auto"/>
        </w:rPr>
        <w:t>（含食品安全）</w:t>
      </w:r>
      <w:r>
        <w:rPr>
          <w:rFonts w:hint="eastAsia" w:ascii="宋体" w:hAnsi="宋体"/>
          <w:color w:val="auto"/>
          <w:szCs w:val="21"/>
        </w:rPr>
        <w:t>、环境污染</w:t>
      </w:r>
      <w:r>
        <w:rPr>
          <w:rFonts w:hint="eastAsia"/>
          <w:color w:val="auto"/>
        </w:rPr>
        <w:t>事故与投诉</w:t>
      </w:r>
      <w:r>
        <w:rPr>
          <w:rFonts w:hint="eastAsia" w:hAnsi="宋体" w:cs="方正仿宋简体"/>
          <w:color w:val="auto"/>
        </w:rPr>
        <w:t>（包括生产的产品或服务被执法监管部门认定不符合法定要求）</w:t>
      </w:r>
      <w:r>
        <w:rPr>
          <w:rFonts w:hint="eastAsia" w:ascii="宋体" w:hAnsi="宋体"/>
          <w:color w:val="auto"/>
          <w:szCs w:val="21"/>
        </w:rPr>
        <w:t>。</w:t>
      </w:r>
    </w:p>
    <w:p w14:paraId="7093C90D">
      <w:pPr>
        <w:numPr>
          <w:ilvl w:val="1"/>
          <w:numId w:val="2"/>
        </w:numPr>
        <w:spacing w:line="340" w:lineRule="exact"/>
        <w:rPr>
          <w:rFonts w:ascii="宋体" w:hAnsi="宋体"/>
          <w:color w:val="auto"/>
          <w:szCs w:val="21"/>
        </w:rPr>
      </w:pPr>
      <w:r>
        <w:rPr>
          <w:rFonts w:hint="eastAsia" w:ascii="宋体" w:hAnsi="宋体"/>
          <w:color w:val="auto"/>
          <w:szCs w:val="21"/>
        </w:rPr>
        <w:t>相关情况发生变更，包括：法律地位、生产经营状况、组织状态或所有权变更；取得的行政许可资格、强制性认证或其他资质证书变更；法定代表人、最高管理者变更；组织和管理层（如关键的管理、决策或技术人员）；联系地址、注册地址、生产经营或服务的工作场所变更；管理体系覆盖的活动范围变更；体系覆盖人数变更；管理体系和过程的重大变更等。</w:t>
      </w:r>
    </w:p>
    <w:p w14:paraId="70A52E5D">
      <w:pPr>
        <w:numPr>
          <w:ilvl w:val="1"/>
          <w:numId w:val="2"/>
        </w:numPr>
        <w:spacing w:line="340" w:lineRule="exact"/>
        <w:rPr>
          <w:rFonts w:ascii="宋体" w:hAnsi="宋体"/>
          <w:color w:val="auto"/>
          <w:szCs w:val="21"/>
        </w:rPr>
      </w:pPr>
      <w:r>
        <w:rPr>
          <w:rFonts w:hint="eastAsia" w:ascii="宋体" w:hAnsi="宋体"/>
          <w:color w:val="auto"/>
          <w:szCs w:val="21"/>
        </w:rPr>
        <w:t>出现影响管理体系运行的其他重要情况。</w:t>
      </w:r>
    </w:p>
    <w:p w14:paraId="27CDC6CB">
      <w:pPr>
        <w:numPr>
          <w:ilvl w:val="1"/>
          <w:numId w:val="2"/>
        </w:numPr>
        <w:spacing w:line="340" w:lineRule="exact"/>
        <w:rPr>
          <w:rFonts w:ascii="宋体" w:hAnsi="宋体"/>
          <w:color w:val="auto"/>
          <w:szCs w:val="21"/>
        </w:rPr>
      </w:pPr>
      <w:r>
        <w:rPr>
          <w:rStyle w:val="10"/>
          <w:rFonts w:hint="eastAsia"/>
          <w:color w:val="auto"/>
        </w:rPr>
        <w:t>发生监管机构介入的与职业健康安全有关的严重事故或违法行为的情况，3日内向认证机构通报</w:t>
      </w:r>
    </w:p>
    <w:p w14:paraId="68996864">
      <w:pPr>
        <w:numPr>
          <w:ilvl w:val="0"/>
          <w:numId w:val="1"/>
        </w:numPr>
        <w:spacing w:line="340" w:lineRule="exact"/>
        <w:rPr>
          <w:rFonts w:ascii="宋体" w:hAnsi="宋体"/>
          <w:color w:val="auto"/>
          <w:szCs w:val="21"/>
        </w:rPr>
      </w:pPr>
      <w:r>
        <w:rPr>
          <w:rFonts w:hint="eastAsia" w:ascii="宋体" w:hAnsi="宋体"/>
          <w:color w:val="auto"/>
          <w:szCs w:val="21"/>
        </w:rPr>
        <w:t>在获得认证后，对认证的宣传符合下列要求。</w:t>
      </w:r>
    </w:p>
    <w:p w14:paraId="5A8DC444">
      <w:pPr>
        <w:spacing w:line="340" w:lineRule="exact"/>
        <w:ind w:left="420"/>
        <w:rPr>
          <w:rFonts w:ascii="宋体" w:hAnsi="宋体"/>
          <w:color w:val="auto"/>
          <w:szCs w:val="21"/>
        </w:rPr>
      </w:pPr>
      <w:r>
        <w:rPr>
          <w:rFonts w:ascii="宋体" w:hAnsi="宋体"/>
          <w:color w:val="auto"/>
          <w:szCs w:val="21"/>
        </w:rPr>
        <w:t xml:space="preserve">a) </w:t>
      </w:r>
      <w:r>
        <w:rPr>
          <w:rFonts w:hint="eastAsia" w:ascii="宋体" w:hAnsi="宋体"/>
          <w:color w:val="auto"/>
          <w:szCs w:val="21"/>
        </w:rPr>
        <w:t>在传播媒介（如互联网、宣传册或广告）或其他文件中引用认证状态时，应符合乙方的要求；</w:t>
      </w:r>
    </w:p>
    <w:p w14:paraId="2C1F93E3">
      <w:pPr>
        <w:spacing w:line="340" w:lineRule="exact"/>
        <w:ind w:left="420"/>
        <w:rPr>
          <w:rFonts w:ascii="宋体" w:hAnsi="宋体"/>
          <w:color w:val="auto"/>
          <w:szCs w:val="21"/>
        </w:rPr>
      </w:pPr>
      <w:r>
        <w:rPr>
          <w:rFonts w:ascii="宋体" w:hAnsi="宋体"/>
          <w:color w:val="auto"/>
          <w:szCs w:val="21"/>
        </w:rPr>
        <w:t xml:space="preserve">b) </w:t>
      </w:r>
      <w:r>
        <w:rPr>
          <w:rFonts w:hint="eastAsia" w:ascii="宋体" w:hAnsi="宋体"/>
          <w:color w:val="auto"/>
          <w:szCs w:val="21"/>
        </w:rPr>
        <w:t>不做出有关于其认证资格的误导性说明；</w:t>
      </w:r>
    </w:p>
    <w:p w14:paraId="6B2302DB">
      <w:pPr>
        <w:spacing w:line="340" w:lineRule="exact"/>
        <w:ind w:left="420"/>
        <w:rPr>
          <w:rFonts w:ascii="宋体" w:hAnsi="宋体"/>
          <w:color w:val="auto"/>
          <w:szCs w:val="21"/>
        </w:rPr>
      </w:pPr>
      <w:r>
        <w:rPr>
          <w:rFonts w:ascii="宋体" w:hAnsi="宋体"/>
          <w:color w:val="auto"/>
          <w:szCs w:val="21"/>
        </w:rPr>
        <w:t xml:space="preserve">c) </w:t>
      </w:r>
      <w:r>
        <w:rPr>
          <w:rFonts w:hint="eastAsia" w:ascii="宋体" w:hAnsi="宋体"/>
          <w:color w:val="auto"/>
          <w:szCs w:val="21"/>
        </w:rPr>
        <w:t>不以误导性方式使用认证证书或认证标志；</w:t>
      </w:r>
    </w:p>
    <w:p w14:paraId="769AEB67">
      <w:pPr>
        <w:spacing w:line="340" w:lineRule="exact"/>
        <w:ind w:left="420"/>
        <w:rPr>
          <w:rFonts w:ascii="宋体" w:hAnsi="宋体"/>
          <w:color w:val="auto"/>
          <w:szCs w:val="21"/>
        </w:rPr>
      </w:pPr>
      <w:r>
        <w:rPr>
          <w:rFonts w:ascii="宋体" w:hAnsi="宋体"/>
          <w:color w:val="auto"/>
          <w:szCs w:val="21"/>
        </w:rPr>
        <w:t xml:space="preserve">d) </w:t>
      </w:r>
      <w:r>
        <w:rPr>
          <w:rFonts w:hint="eastAsia" w:ascii="宋体" w:hAnsi="宋体"/>
          <w:color w:val="auto"/>
          <w:szCs w:val="21"/>
        </w:rPr>
        <w:t>在其认证被撤销时，按照乙方的指令立即停止使用所有引用认证资格的广告材料；</w:t>
      </w:r>
    </w:p>
    <w:p w14:paraId="264BBD69">
      <w:pPr>
        <w:spacing w:line="340" w:lineRule="exact"/>
        <w:ind w:left="420"/>
        <w:rPr>
          <w:rFonts w:ascii="宋体" w:hAnsi="宋体"/>
          <w:color w:val="auto"/>
          <w:szCs w:val="21"/>
        </w:rPr>
      </w:pPr>
      <w:r>
        <w:rPr>
          <w:rFonts w:ascii="宋体" w:hAnsi="宋体"/>
          <w:color w:val="auto"/>
          <w:szCs w:val="21"/>
        </w:rPr>
        <w:t xml:space="preserve">e) </w:t>
      </w:r>
      <w:r>
        <w:rPr>
          <w:rFonts w:hint="eastAsia" w:ascii="宋体" w:hAnsi="宋体"/>
          <w:color w:val="auto"/>
          <w:szCs w:val="21"/>
        </w:rPr>
        <w:t>在认证范围被缩小时，修改所有的广告材料；</w:t>
      </w:r>
    </w:p>
    <w:p w14:paraId="52D8FCEB">
      <w:pPr>
        <w:spacing w:line="340" w:lineRule="exact"/>
        <w:ind w:left="420"/>
        <w:rPr>
          <w:rFonts w:ascii="宋体" w:hAnsi="宋体"/>
          <w:color w:val="auto"/>
          <w:szCs w:val="21"/>
        </w:rPr>
      </w:pPr>
      <w:r>
        <w:rPr>
          <w:rFonts w:ascii="宋体" w:hAnsi="宋体"/>
          <w:color w:val="auto"/>
          <w:szCs w:val="21"/>
        </w:rPr>
        <w:t xml:space="preserve">f) </w:t>
      </w:r>
      <w:r>
        <w:rPr>
          <w:rFonts w:hint="eastAsia" w:ascii="宋体" w:hAnsi="宋体"/>
          <w:color w:val="auto"/>
          <w:szCs w:val="21"/>
        </w:rPr>
        <w:t>不在引用其管理体系认证资格时，暗示乙方对产品（包括服务）或过程进行了认证；</w:t>
      </w:r>
    </w:p>
    <w:p w14:paraId="51AFCC60">
      <w:pPr>
        <w:spacing w:line="340" w:lineRule="exact"/>
        <w:ind w:left="420"/>
        <w:rPr>
          <w:rFonts w:ascii="宋体" w:hAnsi="宋体"/>
          <w:color w:val="auto"/>
          <w:szCs w:val="21"/>
        </w:rPr>
      </w:pPr>
      <w:r>
        <w:rPr>
          <w:rFonts w:ascii="宋体" w:hAnsi="宋体"/>
          <w:color w:val="auto"/>
          <w:szCs w:val="21"/>
        </w:rPr>
        <w:t xml:space="preserve">g) </w:t>
      </w:r>
      <w:r>
        <w:rPr>
          <w:rFonts w:hint="eastAsia" w:ascii="宋体" w:hAnsi="宋体"/>
          <w:color w:val="auto"/>
          <w:szCs w:val="21"/>
        </w:rPr>
        <w:t>不暗示认证适用于认证范围以外的活动和场所；</w:t>
      </w:r>
    </w:p>
    <w:p w14:paraId="535F2734">
      <w:pPr>
        <w:spacing w:line="340" w:lineRule="exact"/>
        <w:ind w:left="420"/>
        <w:rPr>
          <w:rFonts w:ascii="宋体" w:hAnsi="宋体"/>
          <w:color w:val="auto"/>
          <w:szCs w:val="21"/>
        </w:rPr>
      </w:pPr>
      <w:r>
        <w:rPr>
          <w:rFonts w:ascii="宋体" w:hAnsi="宋体"/>
          <w:color w:val="auto"/>
          <w:szCs w:val="21"/>
        </w:rPr>
        <w:t xml:space="preserve">h) </w:t>
      </w:r>
      <w:r>
        <w:rPr>
          <w:rFonts w:hint="eastAsia" w:ascii="宋体" w:hAnsi="宋体"/>
          <w:color w:val="auto"/>
          <w:szCs w:val="21"/>
        </w:rPr>
        <w:t>在使用认证资格时，不得使乙方和（或）认证制度声誉受损，失去公众信任。</w:t>
      </w:r>
    </w:p>
    <w:p w14:paraId="0AD28589">
      <w:pPr>
        <w:numPr>
          <w:ilvl w:val="0"/>
          <w:numId w:val="1"/>
        </w:numPr>
        <w:spacing w:line="340" w:lineRule="exact"/>
        <w:rPr>
          <w:rFonts w:ascii="宋体" w:hAnsi="宋体"/>
          <w:color w:val="auto"/>
          <w:szCs w:val="21"/>
        </w:rPr>
      </w:pPr>
      <w:r>
        <w:rPr>
          <w:rFonts w:hint="eastAsia"/>
          <w:color w:val="auto"/>
          <w:szCs w:val="21"/>
        </w:rPr>
        <w:t>为实施审核做出所有必要的安排，包括初次认证、监督、特殊审核、再认证和解决投诉，为检查文件和接触所有过程与区域、记录及人员提供条件。</w:t>
      </w:r>
    </w:p>
    <w:p w14:paraId="548114E0">
      <w:pPr>
        <w:numPr>
          <w:ilvl w:val="0"/>
          <w:numId w:val="1"/>
        </w:numPr>
        <w:spacing w:line="340" w:lineRule="exact"/>
        <w:rPr>
          <w:color w:val="auto"/>
          <w:szCs w:val="21"/>
        </w:rPr>
      </w:pPr>
      <w:r>
        <w:rPr>
          <w:rFonts w:hint="eastAsia"/>
          <w:color w:val="auto"/>
          <w:szCs w:val="21"/>
        </w:rPr>
        <w:t>应为乙方提供审核需要的工作条件和食、宿、行条件；并积极配合审核工作，确保其顺利进行；如有危险区域、特殊区域应在审核前以书面方式通知乙方运营管理部以及现场审核的审核组成员；有风险时，甲方应提供必要的防护，确保乙方审核人员的人身安全；</w:t>
      </w:r>
    </w:p>
    <w:p w14:paraId="0366C6FB">
      <w:pPr>
        <w:numPr>
          <w:ilvl w:val="0"/>
          <w:numId w:val="1"/>
        </w:numPr>
        <w:spacing w:line="340" w:lineRule="exact"/>
        <w:rPr>
          <w:rFonts w:ascii="宋体" w:hAnsi="宋体"/>
          <w:color w:val="auto"/>
          <w:szCs w:val="21"/>
        </w:rPr>
      </w:pPr>
      <w:r>
        <w:rPr>
          <w:rFonts w:hint="eastAsia"/>
          <w:color w:val="auto"/>
          <w:szCs w:val="21"/>
        </w:rPr>
        <w:t>按期向乙方交纳本合同约定的认证费用。</w:t>
      </w:r>
    </w:p>
    <w:p w14:paraId="4E61FF96">
      <w:pPr>
        <w:numPr>
          <w:ilvl w:val="0"/>
          <w:numId w:val="1"/>
        </w:numPr>
        <w:spacing w:line="340" w:lineRule="exact"/>
        <w:rPr>
          <w:rFonts w:ascii="宋体" w:hAnsi="宋体"/>
          <w:color w:val="auto"/>
          <w:szCs w:val="21"/>
        </w:rPr>
      </w:pPr>
      <w:r>
        <w:rPr>
          <w:rFonts w:hint="eastAsia"/>
          <w:color w:val="auto"/>
          <w:szCs w:val="21"/>
        </w:rPr>
        <w:t>初次审核应提供不少于3个月（建筑行业6个月）体系运行的有效证据，包括开展了有效的内部审核和管理评审。</w:t>
      </w:r>
    </w:p>
    <w:p w14:paraId="73B3C67C">
      <w:pPr>
        <w:numPr>
          <w:ilvl w:val="0"/>
          <w:numId w:val="1"/>
        </w:numPr>
        <w:spacing w:line="340" w:lineRule="exact"/>
        <w:rPr>
          <w:rFonts w:ascii="宋体" w:hAnsi="宋体"/>
          <w:color w:val="auto"/>
          <w:szCs w:val="21"/>
        </w:rPr>
      </w:pPr>
      <w:r>
        <w:rPr>
          <w:rFonts w:hint="eastAsia"/>
          <w:color w:val="auto"/>
          <w:szCs w:val="21"/>
        </w:rPr>
        <w:t>为到场的</w:t>
      </w:r>
      <w:r>
        <w:rPr>
          <w:rFonts w:hint="eastAsia" w:ascii="宋体" w:hAnsi="宋体"/>
          <w:color w:val="auto"/>
          <w:szCs w:val="21"/>
        </w:rPr>
        <w:t>观察员</w:t>
      </w:r>
      <w:r>
        <w:rPr>
          <w:rFonts w:hint="eastAsia"/>
          <w:color w:val="auto"/>
          <w:szCs w:val="21"/>
        </w:rPr>
        <w:t>（如认可机构评审员、认证机构见证人员）、实习审核员提供条件。</w:t>
      </w:r>
    </w:p>
    <w:p w14:paraId="3C25459F">
      <w:pPr>
        <w:numPr>
          <w:ilvl w:val="0"/>
          <w:numId w:val="1"/>
        </w:numPr>
        <w:spacing w:line="340" w:lineRule="exact"/>
        <w:rPr>
          <w:rFonts w:ascii="宋体" w:hAnsi="宋体"/>
          <w:color w:val="auto"/>
          <w:szCs w:val="21"/>
        </w:rPr>
      </w:pPr>
      <w:r>
        <w:rPr>
          <w:rFonts w:ascii="宋体" w:hAnsi="宋体"/>
          <w:color w:val="auto"/>
        </w:rPr>
        <w:t>遵守本合同的条款和</w:t>
      </w:r>
      <w:r>
        <w:rPr>
          <w:rFonts w:hint="eastAsia" w:ascii="宋体" w:hAnsi="宋体"/>
          <w:color w:val="auto"/>
        </w:rPr>
        <w:t>乙方颁发的《公开文件》中的相关要求，此《公开文件》内容在</w:t>
      </w:r>
      <w:r>
        <w:rPr>
          <w:rFonts w:hint="eastAsia" w:ascii="宋体" w:hAnsi="宋体"/>
          <w:color w:val="auto"/>
          <w:lang w:eastAsia="zh-CN"/>
        </w:rPr>
        <w:t>HZX</w:t>
      </w:r>
      <w:r>
        <w:rPr>
          <w:rFonts w:hint="eastAsia" w:ascii="宋体" w:hAnsi="宋体"/>
          <w:color w:val="auto"/>
        </w:rPr>
        <w:t>网站上“</w:t>
      </w:r>
      <w:r>
        <w:rPr>
          <w:rFonts w:hint="eastAsia" w:ascii="宋体" w:hAnsi="宋体"/>
          <w:color w:val="auto"/>
          <w:lang w:val="en-US" w:eastAsia="zh-CN"/>
        </w:rPr>
        <w:t>公开文件</w:t>
      </w:r>
      <w:r>
        <w:rPr>
          <w:rFonts w:hint="eastAsia" w:ascii="宋体" w:hAnsi="宋体"/>
          <w:color w:val="auto"/>
        </w:rPr>
        <w:t>”栏目中公示，甲方确认在签订本合同之前已经阅读完毕《公开文件》。</w:t>
      </w:r>
    </w:p>
    <w:p w14:paraId="4F6D4044">
      <w:pPr>
        <w:spacing w:line="340" w:lineRule="exact"/>
        <w:rPr>
          <w:rFonts w:eastAsia="黑体"/>
          <w:color w:val="auto"/>
          <w:szCs w:val="21"/>
        </w:rPr>
      </w:pPr>
      <w:r>
        <w:rPr>
          <w:rFonts w:hint="eastAsia" w:eastAsia="黑体"/>
          <w:color w:val="auto"/>
          <w:szCs w:val="21"/>
        </w:rPr>
        <w:t>五、乙方权利和义务</w:t>
      </w:r>
    </w:p>
    <w:p w14:paraId="2F2C2F3A">
      <w:pPr>
        <w:numPr>
          <w:ilvl w:val="0"/>
          <w:numId w:val="3"/>
        </w:numPr>
        <w:spacing w:line="340" w:lineRule="exact"/>
        <w:rPr>
          <w:color w:val="auto"/>
          <w:szCs w:val="21"/>
        </w:rPr>
      </w:pPr>
      <w:r>
        <w:rPr>
          <w:rFonts w:hint="eastAsia"/>
          <w:color w:val="auto"/>
          <w:szCs w:val="21"/>
        </w:rPr>
        <w:t>乙方有责任对足够的客观证据进行评价，并在此基础上做出认证决定。根据审核结论，如果符合性的证据充分，认证机构做出授予认证的决定；如果符合性的证据不充分，则不授予认证。</w:t>
      </w:r>
    </w:p>
    <w:p w14:paraId="3C662855">
      <w:pPr>
        <w:numPr>
          <w:ilvl w:val="0"/>
          <w:numId w:val="3"/>
        </w:numPr>
        <w:spacing w:line="340" w:lineRule="exact"/>
        <w:rPr>
          <w:color w:val="auto"/>
          <w:szCs w:val="21"/>
        </w:rPr>
      </w:pPr>
      <w:r>
        <w:rPr>
          <w:rFonts w:hint="eastAsia"/>
          <w:color w:val="auto"/>
          <w:szCs w:val="21"/>
        </w:rPr>
        <w:t>向甲方提供的认证活动说明，包括申请、初次审核、监督审核和授予、拒绝、保持认证、扩大或缩小认证范围、更新、暂停或恢复或者撤销认证的过程。</w:t>
      </w:r>
    </w:p>
    <w:p w14:paraId="13369D7A">
      <w:pPr>
        <w:numPr>
          <w:ilvl w:val="0"/>
          <w:numId w:val="3"/>
        </w:numPr>
        <w:spacing w:line="340" w:lineRule="exact"/>
        <w:rPr>
          <w:color w:val="auto"/>
          <w:szCs w:val="21"/>
        </w:rPr>
      </w:pPr>
      <w:r>
        <w:rPr>
          <w:rFonts w:hint="eastAsia"/>
          <w:color w:val="auto"/>
          <w:szCs w:val="21"/>
        </w:rPr>
        <w:t>按规定进行审核（包括文件审查、现场审核）</w:t>
      </w:r>
    </w:p>
    <w:p w14:paraId="3C298A13">
      <w:pPr>
        <w:numPr>
          <w:ilvl w:val="0"/>
          <w:numId w:val="3"/>
        </w:numPr>
        <w:spacing w:line="340" w:lineRule="exact"/>
        <w:rPr>
          <w:color w:val="auto"/>
          <w:szCs w:val="21"/>
        </w:rPr>
      </w:pPr>
      <w:r>
        <w:rPr>
          <w:rFonts w:hint="eastAsia"/>
          <w:color w:val="auto"/>
          <w:szCs w:val="21"/>
        </w:rPr>
        <w:t>审核通过后，向甲方颁发认证证书。</w:t>
      </w:r>
    </w:p>
    <w:p w14:paraId="6974B74F">
      <w:pPr>
        <w:numPr>
          <w:ilvl w:val="0"/>
          <w:numId w:val="3"/>
        </w:numPr>
        <w:spacing w:line="340" w:lineRule="exact"/>
        <w:rPr>
          <w:rStyle w:val="9"/>
          <w:color w:val="auto"/>
        </w:rPr>
      </w:pPr>
      <w:r>
        <w:rPr>
          <w:rStyle w:val="9"/>
          <w:rFonts w:hint="eastAsia"/>
          <w:color w:val="auto"/>
        </w:rPr>
        <w:t>在证书有效期内，按规定每年对甲方管理体系运行的持续有效性和证书、标识使用的正确性进行一次现场监督审核，第一次监督审核为</w:t>
      </w:r>
      <w:r>
        <w:rPr>
          <w:rStyle w:val="9"/>
          <w:rFonts w:hint="eastAsia"/>
          <w:color w:val="auto"/>
          <w:lang w:val="en-US" w:eastAsia="zh-CN"/>
        </w:rPr>
        <w:t>在认证决定日期起12个月内进行</w:t>
      </w:r>
      <w:r>
        <w:rPr>
          <w:rStyle w:val="9"/>
          <w:rFonts w:hint="eastAsia"/>
          <w:color w:val="auto"/>
        </w:rPr>
        <w:t>，第二次监督审核为</w:t>
      </w:r>
      <w:r>
        <w:rPr>
          <w:rStyle w:val="9"/>
          <w:rFonts w:hint="eastAsia"/>
          <w:color w:val="auto"/>
          <w:lang w:val="en-US" w:eastAsia="zh-CN"/>
        </w:rPr>
        <w:t>认证决定日</w:t>
      </w:r>
      <w:r>
        <w:rPr>
          <w:rStyle w:val="9"/>
          <w:rFonts w:hint="eastAsia"/>
          <w:color w:val="auto"/>
        </w:rPr>
        <w:t>后的24个月内，且确保每个日历年进行一次。</w:t>
      </w:r>
    </w:p>
    <w:p w14:paraId="325ACD52">
      <w:pPr>
        <w:numPr>
          <w:ilvl w:val="0"/>
          <w:numId w:val="3"/>
        </w:numPr>
        <w:spacing w:line="340" w:lineRule="exact"/>
        <w:rPr>
          <w:color w:val="auto"/>
          <w:szCs w:val="21"/>
        </w:rPr>
      </w:pPr>
      <w:r>
        <w:rPr>
          <w:rFonts w:hint="eastAsia"/>
          <w:color w:val="auto"/>
          <w:szCs w:val="21"/>
        </w:rPr>
        <w:t>及时向获证客户提供认证依据标准和认证要求的任何变更的信息。</w:t>
      </w:r>
    </w:p>
    <w:p w14:paraId="23947AF0">
      <w:pPr>
        <w:numPr>
          <w:ilvl w:val="0"/>
          <w:numId w:val="3"/>
        </w:numPr>
        <w:spacing w:line="340" w:lineRule="exact"/>
        <w:rPr>
          <w:color w:val="auto"/>
          <w:szCs w:val="21"/>
        </w:rPr>
      </w:pPr>
      <w:r>
        <w:rPr>
          <w:rFonts w:hint="eastAsia"/>
          <w:color w:val="auto"/>
          <w:szCs w:val="21"/>
        </w:rPr>
        <w:t>未经甲方书面许可，不得将审核中获得的甲方经营、生产情况及技术信息以任何形式泄露给第三方。</w:t>
      </w:r>
    </w:p>
    <w:p w14:paraId="1329374A">
      <w:pPr>
        <w:numPr>
          <w:ilvl w:val="0"/>
          <w:numId w:val="3"/>
        </w:numPr>
        <w:spacing w:line="340" w:lineRule="exact"/>
        <w:rPr>
          <w:color w:val="auto"/>
          <w:szCs w:val="21"/>
        </w:rPr>
      </w:pPr>
      <w:r>
        <w:rPr>
          <w:rFonts w:hint="eastAsia"/>
          <w:color w:val="auto"/>
          <w:szCs w:val="21"/>
        </w:rPr>
        <w:t>对违反《认证证书和认证标志的</w:t>
      </w:r>
      <w:r>
        <w:rPr>
          <w:rFonts w:hint="eastAsia"/>
          <w:color w:val="auto"/>
          <w:szCs w:val="21"/>
          <w:lang w:val="en-US" w:eastAsia="zh-CN"/>
        </w:rPr>
        <w:t>管理程序</w:t>
      </w:r>
      <w:r>
        <w:rPr>
          <w:rFonts w:hint="eastAsia"/>
          <w:color w:val="auto"/>
          <w:szCs w:val="21"/>
        </w:rPr>
        <w:t>》，实施证书暂停或撤销。</w:t>
      </w:r>
    </w:p>
    <w:p w14:paraId="7017116A">
      <w:pPr>
        <w:numPr>
          <w:ilvl w:val="0"/>
          <w:numId w:val="3"/>
        </w:numPr>
        <w:spacing w:line="340" w:lineRule="exact"/>
        <w:rPr>
          <w:color w:val="auto"/>
          <w:szCs w:val="21"/>
        </w:rPr>
      </w:pPr>
      <w:r>
        <w:rPr>
          <w:color w:val="auto"/>
          <w:szCs w:val="21"/>
        </w:rPr>
        <w:t>在认</w:t>
      </w:r>
      <w:r>
        <w:rPr>
          <w:rFonts w:hint="eastAsia"/>
          <w:color w:val="auto"/>
          <w:szCs w:val="21"/>
        </w:rPr>
        <w:t>证</w:t>
      </w:r>
      <w:r>
        <w:rPr>
          <w:color w:val="auto"/>
          <w:szCs w:val="21"/>
        </w:rPr>
        <w:t>申请或初次认</w:t>
      </w:r>
      <w:r>
        <w:rPr>
          <w:rFonts w:hint="eastAsia"/>
          <w:color w:val="auto"/>
          <w:szCs w:val="21"/>
        </w:rPr>
        <w:t>证审核</w:t>
      </w:r>
      <w:r>
        <w:rPr>
          <w:color w:val="auto"/>
          <w:szCs w:val="21"/>
        </w:rPr>
        <w:t>的任何阶段，若有证据表明</w:t>
      </w:r>
      <w:r>
        <w:rPr>
          <w:rFonts w:hint="eastAsia"/>
          <w:color w:val="auto"/>
          <w:szCs w:val="21"/>
        </w:rPr>
        <w:t>甲方</w:t>
      </w:r>
      <w:r>
        <w:rPr>
          <w:color w:val="auto"/>
          <w:szCs w:val="21"/>
        </w:rPr>
        <w:t>存在欺诈行为、故意提供虚假信息或隐瞒信息，</w:t>
      </w:r>
      <w:r>
        <w:rPr>
          <w:rFonts w:hint="eastAsia"/>
          <w:color w:val="auto"/>
          <w:szCs w:val="21"/>
          <w:lang w:eastAsia="zh-CN"/>
        </w:rPr>
        <w:t>HZX</w:t>
      </w:r>
      <w:r>
        <w:rPr>
          <w:color w:val="auto"/>
          <w:szCs w:val="21"/>
        </w:rPr>
        <w:t>将不予受理或终止</w:t>
      </w:r>
      <w:r>
        <w:rPr>
          <w:rFonts w:hint="eastAsia"/>
          <w:color w:val="auto"/>
          <w:szCs w:val="21"/>
        </w:rPr>
        <w:t>认证</w:t>
      </w:r>
      <w:r>
        <w:rPr>
          <w:color w:val="auto"/>
          <w:szCs w:val="21"/>
        </w:rPr>
        <w:t>。</w:t>
      </w:r>
    </w:p>
    <w:p w14:paraId="5118641A">
      <w:pPr>
        <w:numPr>
          <w:ilvl w:val="0"/>
          <w:numId w:val="3"/>
        </w:numPr>
        <w:spacing w:line="340" w:lineRule="exact"/>
        <w:rPr>
          <w:color w:val="auto"/>
          <w:szCs w:val="21"/>
        </w:rPr>
      </w:pPr>
      <w:r>
        <w:rPr>
          <w:rStyle w:val="10"/>
          <w:color w:val="auto"/>
        </w:rPr>
        <w:t>如果发现获证</w:t>
      </w:r>
      <w:r>
        <w:rPr>
          <w:rStyle w:val="10"/>
          <w:rFonts w:hint="eastAsia"/>
          <w:color w:val="auto"/>
        </w:rPr>
        <w:t>客户</w:t>
      </w:r>
      <w:r>
        <w:rPr>
          <w:rStyle w:val="10"/>
          <w:color w:val="auto"/>
        </w:rPr>
        <w:t>发生了与OHS有关的</w:t>
      </w:r>
      <w:r>
        <w:rPr>
          <w:rStyle w:val="10"/>
          <w:rFonts w:hint="eastAsia"/>
          <w:color w:val="auto"/>
        </w:rPr>
        <w:t>监管机构介入的</w:t>
      </w:r>
      <w:r>
        <w:rPr>
          <w:rStyle w:val="10"/>
          <w:color w:val="auto"/>
        </w:rPr>
        <w:t>严重事件，如严重事故或严重违法</w:t>
      </w:r>
      <w:r>
        <w:rPr>
          <w:rStyle w:val="10"/>
          <w:rFonts w:hint="eastAsia"/>
          <w:color w:val="auto"/>
        </w:rPr>
        <w:t>，乙方有权利在获得信息10个日内对其实施</w:t>
      </w:r>
      <w:r>
        <w:rPr>
          <w:rStyle w:val="10"/>
          <w:color w:val="auto"/>
        </w:rPr>
        <w:t>特殊审核</w:t>
      </w:r>
      <w:r>
        <w:rPr>
          <w:rStyle w:val="10"/>
          <w:rFonts w:hint="eastAsia"/>
          <w:color w:val="auto"/>
        </w:rPr>
        <w:t>，调查管理体系是否存在严重问题和有效运行</w:t>
      </w:r>
      <w:r>
        <w:rPr>
          <w:rStyle w:val="10"/>
          <w:color w:val="auto"/>
        </w:rPr>
        <w:t>，</w:t>
      </w:r>
      <w:r>
        <w:rPr>
          <w:rStyle w:val="10"/>
          <w:rFonts w:hint="eastAsia"/>
          <w:color w:val="auto"/>
        </w:rPr>
        <w:t>根据调查的结果，做出认证决定，包括暂停或撤销，若不能接受特殊审核的调查活动，立即暂停或撤销认证证书</w:t>
      </w:r>
    </w:p>
    <w:p w14:paraId="58945A54">
      <w:pPr>
        <w:spacing w:line="340" w:lineRule="exact"/>
        <w:rPr>
          <w:rFonts w:eastAsia="黑体"/>
          <w:color w:val="auto"/>
          <w:szCs w:val="21"/>
        </w:rPr>
      </w:pPr>
      <w:r>
        <w:rPr>
          <w:rFonts w:hint="eastAsia" w:eastAsia="黑体"/>
          <w:color w:val="auto"/>
          <w:szCs w:val="21"/>
        </w:rPr>
        <w:t>六、违约和合同终止</w:t>
      </w:r>
    </w:p>
    <w:p w14:paraId="60332827">
      <w:pPr>
        <w:numPr>
          <w:ilvl w:val="0"/>
          <w:numId w:val="4"/>
        </w:numPr>
        <w:spacing w:line="340" w:lineRule="exact"/>
        <w:rPr>
          <w:color w:val="auto"/>
          <w:szCs w:val="21"/>
        </w:rPr>
      </w:pPr>
      <w:r>
        <w:rPr>
          <w:rFonts w:hint="eastAsia"/>
          <w:color w:val="auto"/>
          <w:szCs w:val="21"/>
        </w:rPr>
        <w:t>违约责任：合同签订后，如一方违反合同使本合同无法履行，则应赔偿另一方因此而造成的经济损失（赔偿金额为合同中审核费的30-50%）。</w:t>
      </w:r>
    </w:p>
    <w:p w14:paraId="18538AA1">
      <w:pPr>
        <w:numPr>
          <w:ilvl w:val="0"/>
          <w:numId w:val="4"/>
        </w:numPr>
        <w:spacing w:line="340" w:lineRule="exact"/>
        <w:rPr>
          <w:color w:val="auto"/>
          <w:szCs w:val="21"/>
        </w:rPr>
      </w:pPr>
      <w:r>
        <w:rPr>
          <w:rFonts w:hint="eastAsia"/>
          <w:color w:val="auto"/>
          <w:szCs w:val="21"/>
        </w:rPr>
        <w:t>在下列情况下，合同自然终止失效：</w:t>
      </w:r>
    </w:p>
    <w:p w14:paraId="3C0BBD77">
      <w:pPr>
        <w:numPr>
          <w:ilvl w:val="0"/>
          <w:numId w:val="5"/>
        </w:numPr>
        <w:spacing w:line="340" w:lineRule="exact"/>
        <w:rPr>
          <w:color w:val="000000"/>
          <w:szCs w:val="21"/>
        </w:rPr>
      </w:pPr>
      <w:r>
        <w:rPr>
          <w:rFonts w:hint="eastAsia"/>
          <w:color w:val="auto"/>
          <w:szCs w:val="21"/>
        </w:rPr>
        <w:t>乙方对甲方的认证结论为暂缓认证注册，甲方经整改，乙方再次审核仍不能通过认证注册时（出</w:t>
      </w:r>
      <w:r>
        <w:rPr>
          <w:rFonts w:hint="eastAsia"/>
          <w:color w:val="000000"/>
          <w:szCs w:val="21"/>
        </w:rPr>
        <w:t>现此情况时，甲方仍须缴纳全部审核费用）；</w:t>
      </w:r>
    </w:p>
    <w:p w14:paraId="295BE66C">
      <w:pPr>
        <w:numPr>
          <w:ilvl w:val="0"/>
          <w:numId w:val="5"/>
        </w:numPr>
        <w:spacing w:line="340" w:lineRule="exact"/>
        <w:rPr>
          <w:color w:val="000000"/>
          <w:szCs w:val="21"/>
        </w:rPr>
      </w:pPr>
      <w:r>
        <w:rPr>
          <w:rFonts w:hint="eastAsia"/>
          <w:color w:val="000000"/>
          <w:szCs w:val="21"/>
        </w:rPr>
        <w:t>认证证书有效期满时，双方未续约。</w:t>
      </w:r>
    </w:p>
    <w:p w14:paraId="4014575A">
      <w:pPr>
        <w:spacing w:line="340" w:lineRule="exact"/>
        <w:rPr>
          <w:rFonts w:ascii="黑体" w:eastAsia="黑体"/>
          <w:color w:val="000000"/>
          <w:szCs w:val="21"/>
        </w:rPr>
      </w:pPr>
      <w:r>
        <w:rPr>
          <w:rFonts w:hint="eastAsia" w:ascii="黑体" w:eastAsia="黑体"/>
          <w:color w:val="000000"/>
          <w:szCs w:val="21"/>
        </w:rPr>
        <w:t>七、申诉/投诉和争议和处理</w:t>
      </w:r>
    </w:p>
    <w:p w14:paraId="429CA716">
      <w:pPr>
        <w:numPr>
          <w:ilvl w:val="0"/>
          <w:numId w:val="6"/>
        </w:numPr>
        <w:spacing w:line="340" w:lineRule="exact"/>
        <w:rPr>
          <w:color w:val="000000"/>
          <w:szCs w:val="21"/>
        </w:rPr>
      </w:pPr>
      <w:r>
        <w:rPr>
          <w:rFonts w:hint="eastAsia"/>
          <w:color w:val="000000"/>
          <w:szCs w:val="21"/>
        </w:rPr>
        <w:t>甲方对乙方的审核结论、审核人员的工作作风、审核的公正性和保守甲方秘密等有异议，可向乙方提出申诉/投诉，乙方按《</w:t>
      </w:r>
      <w:r>
        <w:rPr>
          <w:rFonts w:hint="eastAsia"/>
          <w:color w:val="000000"/>
          <w:szCs w:val="21"/>
          <w:lang w:eastAsia="zh-CN"/>
        </w:rPr>
        <w:t>申诉、投诉和争议处理程序</w:t>
      </w:r>
      <w:r>
        <w:rPr>
          <w:rFonts w:hint="eastAsia"/>
          <w:color w:val="000000"/>
          <w:szCs w:val="21"/>
        </w:rPr>
        <w:t>》进行处理。甲方也可向国家认监委、认可委提出申诉/投诉；</w:t>
      </w:r>
    </w:p>
    <w:p w14:paraId="23B300BE">
      <w:pPr>
        <w:numPr>
          <w:ilvl w:val="0"/>
          <w:numId w:val="6"/>
        </w:numPr>
        <w:spacing w:line="340" w:lineRule="exact"/>
        <w:rPr>
          <w:color w:val="000000"/>
          <w:szCs w:val="21"/>
        </w:rPr>
      </w:pPr>
      <w:r>
        <w:rPr>
          <w:rFonts w:hint="eastAsia"/>
          <w:color w:val="000000"/>
          <w:szCs w:val="21"/>
        </w:rPr>
        <w:t>甲方对乙方的审核范围、开出的不符合项等有争议，可向乙方提出书面意见，乙方按《</w:t>
      </w:r>
      <w:r>
        <w:rPr>
          <w:rFonts w:hint="eastAsia"/>
          <w:color w:val="000000"/>
          <w:szCs w:val="21"/>
          <w:lang w:eastAsia="zh-CN"/>
        </w:rPr>
        <w:t>申诉、投诉和争议处理程序</w:t>
      </w:r>
      <w:r>
        <w:rPr>
          <w:rFonts w:hint="eastAsia"/>
          <w:color w:val="000000"/>
          <w:szCs w:val="21"/>
        </w:rPr>
        <w:t>》进行处理。</w:t>
      </w:r>
    </w:p>
    <w:p w14:paraId="509100A6">
      <w:pPr>
        <w:numPr>
          <w:ilvl w:val="0"/>
          <w:numId w:val="6"/>
        </w:numPr>
        <w:spacing w:line="340" w:lineRule="exact"/>
        <w:rPr>
          <w:color w:val="000000"/>
          <w:szCs w:val="21"/>
        </w:rPr>
      </w:pPr>
      <w:r>
        <w:rPr>
          <w:rFonts w:hint="eastAsia"/>
          <w:color w:val="000000"/>
          <w:szCs w:val="21"/>
        </w:rPr>
        <w:t>在合同履行过程中产生的分歧，双方经协商、调解无效，也可采用请仲裁委员会仲裁或司法程序解决方式解决。</w:t>
      </w:r>
    </w:p>
    <w:p w14:paraId="7E36F51C">
      <w:pPr>
        <w:spacing w:line="340" w:lineRule="exact"/>
        <w:ind w:left="210" w:hanging="210" w:hangingChars="100"/>
        <w:rPr>
          <w:rFonts w:eastAsia="黑体"/>
          <w:color w:val="000000"/>
          <w:szCs w:val="21"/>
        </w:rPr>
      </w:pPr>
      <w:r>
        <w:rPr>
          <w:rFonts w:hint="eastAsia" w:eastAsia="黑体"/>
          <w:color w:val="000000"/>
          <w:szCs w:val="21"/>
        </w:rPr>
        <w:t>八、合同有效期</w:t>
      </w:r>
    </w:p>
    <w:p w14:paraId="653BE0D4">
      <w:pPr>
        <w:spacing w:line="340" w:lineRule="exact"/>
        <w:ind w:firstLine="420" w:firstLineChars="200"/>
        <w:rPr>
          <w:rFonts w:ascii="宋体" w:hAnsi="宋体"/>
          <w:color w:val="000000"/>
          <w:szCs w:val="21"/>
        </w:rPr>
      </w:pPr>
      <w:r>
        <w:rPr>
          <w:rFonts w:hint="eastAsia" w:ascii="宋体" w:hAnsi="宋体"/>
          <w:color w:val="000000"/>
          <w:szCs w:val="21"/>
        </w:rPr>
        <w:t>本合同自签订之日起生效，有效期自签订之日起至甲方证书有效期满时止。本合同一式两份，甲、乙双方各持一份。</w:t>
      </w:r>
    </w:p>
    <w:p w14:paraId="32FDAE2E">
      <w:pPr>
        <w:spacing w:line="340" w:lineRule="exact"/>
        <w:rPr>
          <w:rFonts w:eastAsia="黑体"/>
          <w:color w:val="000000"/>
          <w:szCs w:val="21"/>
        </w:rPr>
      </w:pPr>
      <w:r>
        <w:rPr>
          <w:rFonts w:hint="eastAsia" w:eastAsia="黑体"/>
          <w:color w:val="000000"/>
          <w:szCs w:val="21"/>
        </w:rPr>
        <w:t>九、附件</w:t>
      </w:r>
    </w:p>
    <w:p w14:paraId="0DD793D9">
      <w:pPr>
        <w:spacing w:line="340" w:lineRule="exact"/>
        <w:ind w:firstLine="315" w:firstLineChars="150"/>
        <w:rPr>
          <w:color w:val="000000"/>
          <w:szCs w:val="21"/>
        </w:rPr>
      </w:pPr>
      <w:r>
        <w:rPr>
          <w:rFonts w:hint="eastAsia"/>
          <w:color w:val="000000"/>
          <w:szCs w:val="21"/>
        </w:rPr>
        <w:t>乙方的《公开文件》、甲方认证申请时填写的《</w:t>
      </w:r>
      <w:r>
        <w:rPr>
          <w:rFonts w:hint="eastAsia"/>
          <w:color w:val="000000"/>
          <w:szCs w:val="21"/>
          <w:lang w:val="en-US" w:eastAsia="zh-CN"/>
        </w:rPr>
        <w:t>管理体系</w:t>
      </w:r>
      <w:r>
        <w:rPr>
          <w:rFonts w:hint="eastAsia"/>
          <w:color w:val="000000"/>
          <w:szCs w:val="21"/>
        </w:rPr>
        <w:t>认证申请书》及附件作为本合同补充内容，与本合同具有同等法律效力。</w:t>
      </w:r>
    </w:p>
    <w:p w14:paraId="01593615">
      <w:pPr>
        <w:spacing w:line="288" w:lineRule="auto"/>
        <w:ind w:left="10" w:firstLine="411" w:firstLineChars="195"/>
        <w:rPr>
          <w:rFonts w:hint="default" w:ascii="华文仿宋" w:hAnsi="华文仿宋" w:eastAsia="华文仿宋"/>
          <w:color w:val="000000"/>
          <w:szCs w:val="21"/>
          <w:lang w:val="en-US" w:eastAsia="zh-CN"/>
        </w:rPr>
      </w:pPr>
      <w:r>
        <w:rPr>
          <w:rFonts w:hint="eastAsia" w:ascii="华文仿宋" w:hAnsi="华文仿宋" w:eastAsia="华文仿宋"/>
          <w:b/>
          <w:bCs/>
          <w:color w:val="000000"/>
          <w:szCs w:val="21"/>
        </w:rPr>
        <w:t>甲方</w:t>
      </w:r>
      <w:r>
        <w:rPr>
          <w:rFonts w:hint="eastAsia" w:ascii="华文仿宋" w:hAnsi="华文仿宋" w:eastAsia="华文仿宋"/>
          <w:b/>
          <w:bCs/>
          <w:color w:val="000000"/>
          <w:szCs w:val="21"/>
          <w:lang w:val="it-IT"/>
        </w:rPr>
        <w:t>（</w:t>
      </w:r>
      <w:r>
        <w:rPr>
          <w:rFonts w:hint="eastAsia" w:ascii="华文仿宋" w:hAnsi="华文仿宋" w:eastAsia="华文仿宋"/>
          <w:b/>
          <w:bCs/>
          <w:color w:val="000000"/>
          <w:szCs w:val="21"/>
        </w:rPr>
        <w:t>委托方</w:t>
      </w:r>
      <w:r>
        <w:rPr>
          <w:rFonts w:hint="eastAsia" w:ascii="华文仿宋" w:hAnsi="华文仿宋" w:eastAsia="华文仿宋"/>
          <w:b/>
          <w:bCs/>
          <w:color w:val="000000"/>
          <w:szCs w:val="21"/>
          <w:lang w:val="it-IT"/>
        </w:rPr>
        <w:t>）:</w:t>
      </w:r>
      <w:r>
        <w:rPr>
          <w:rFonts w:hint="eastAsia" w:ascii="华文仿宋" w:hAnsi="华文仿宋" w:eastAsia="华文仿宋"/>
          <w:color w:val="000000"/>
          <w:szCs w:val="21"/>
          <w:u w:val="single"/>
          <w:lang w:val="it-IT"/>
        </w:rPr>
        <w:t xml:space="preserve">  </w:t>
      </w:r>
      <w:r>
        <w:rPr>
          <w:rFonts w:hint="eastAsia" w:ascii="华文仿宋" w:hAnsi="华文仿宋" w:eastAsia="华文仿宋"/>
          <w:b w:val="0"/>
          <w:bCs w:val="0"/>
          <w:color w:val="000000"/>
          <w:szCs w:val="21"/>
          <w:u w:val="single"/>
          <w:lang w:val="it-IT"/>
        </w:rPr>
        <w:t xml:space="preserve"> </w:t>
      </w:r>
      <w:r>
        <w:rPr>
          <w:rFonts w:hint="eastAsia" w:ascii="华文仿宋" w:hAnsi="华文仿宋" w:eastAsia="华文仿宋"/>
          <w:b/>
          <w:bCs/>
          <w:color w:val="000000"/>
          <w:szCs w:val="21"/>
          <w:u w:val="single"/>
          <w:lang w:val="en-US" w:eastAsia="zh-CN"/>
        </w:rPr>
        <w:t xml:space="preserve">                                    </w:t>
      </w:r>
      <w:r>
        <w:rPr>
          <w:rFonts w:hint="eastAsia" w:ascii="华文仿宋" w:hAnsi="华文仿宋" w:eastAsia="华文仿宋"/>
          <w:b/>
          <w:bCs/>
          <w:color w:val="000000"/>
          <w:szCs w:val="21"/>
          <w:u w:val="single"/>
          <w:lang w:val="it-IT"/>
        </w:rPr>
        <w:t xml:space="preserve"> </w:t>
      </w:r>
      <w:r>
        <w:rPr>
          <w:rFonts w:hint="eastAsia" w:ascii="华文仿宋" w:hAnsi="华文仿宋" w:eastAsia="华文仿宋"/>
          <w:color w:val="000000"/>
          <w:szCs w:val="21"/>
          <w:u w:val="single"/>
          <w:lang w:val="it-IT"/>
        </w:rPr>
        <w:t xml:space="preserve">  </w:t>
      </w:r>
      <w:r>
        <w:rPr>
          <w:rFonts w:hint="eastAsia" w:ascii="华文仿宋" w:hAnsi="华文仿宋" w:eastAsia="华文仿宋"/>
          <w:color w:val="000000"/>
          <w:szCs w:val="21"/>
          <w:lang w:val="it-IT"/>
        </w:rPr>
        <w:t>E-mail</w:t>
      </w:r>
      <w:r>
        <w:rPr>
          <w:rFonts w:hint="eastAsia" w:ascii="华文仿宋" w:hAnsi="华文仿宋" w:eastAsia="华文仿宋"/>
          <w:color w:val="000000"/>
          <w:szCs w:val="21"/>
          <w:u w:val="single"/>
          <w:lang w:val="it-IT"/>
        </w:rPr>
        <w:t xml:space="preserve"> </w:t>
      </w:r>
      <w:r>
        <w:rPr>
          <w:rFonts w:hint="eastAsia" w:ascii="华文仿宋" w:hAnsi="华文仿宋" w:eastAsia="华文仿宋"/>
          <w:b w:val="0"/>
          <w:bCs w:val="0"/>
          <w:color w:val="000000"/>
          <w:szCs w:val="21"/>
          <w:u w:val="single"/>
          <w:lang w:val="en-US" w:eastAsia="zh-CN"/>
        </w:rPr>
        <w:t xml:space="preserve">                         </w:t>
      </w:r>
    </w:p>
    <w:p w14:paraId="2E916F06">
      <w:pPr>
        <w:spacing w:line="288" w:lineRule="auto"/>
        <w:ind w:left="436" w:leftChars="203" w:hanging="10" w:hangingChars="5"/>
        <w:rPr>
          <w:rFonts w:hint="eastAsia" w:ascii="华文仿宋" w:hAnsi="华文仿宋" w:eastAsia="华文仿宋"/>
          <w:b w:val="0"/>
          <w:bCs w:val="0"/>
          <w:color w:val="000000"/>
          <w:szCs w:val="21"/>
          <w:u w:val="single"/>
          <w:lang w:val="en-US" w:eastAsia="zh-CN"/>
        </w:rPr>
      </w:pPr>
      <w:r>
        <w:rPr>
          <w:rFonts w:hint="eastAsia" w:ascii="华文仿宋" w:hAnsi="华文仿宋" w:eastAsia="华文仿宋"/>
          <w:color w:val="000000"/>
          <w:szCs w:val="21"/>
        </w:rPr>
        <w:t xml:space="preserve">通讯地址 </w:t>
      </w:r>
      <w:r>
        <w:rPr>
          <w:rFonts w:hint="eastAsia" w:ascii="华文仿宋" w:hAnsi="华文仿宋" w:eastAsia="华文仿宋"/>
          <w:b w:val="0"/>
          <w:bCs w:val="0"/>
          <w:color w:val="000000"/>
          <w:szCs w:val="21"/>
          <w:u w:val="single"/>
          <w:lang w:val="it-IT"/>
        </w:rPr>
        <w:t xml:space="preserve"> </w:t>
      </w:r>
      <w:r>
        <w:rPr>
          <w:rFonts w:hint="eastAsia" w:ascii="华文仿宋" w:hAnsi="华文仿宋" w:eastAsia="华文仿宋"/>
          <w:b w:val="0"/>
          <w:bCs w:val="0"/>
          <w:color w:val="000000"/>
          <w:szCs w:val="21"/>
          <w:u w:val="single"/>
          <w:lang w:val="en-US" w:eastAsia="zh-CN"/>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邮  编 </w:t>
      </w:r>
      <w:r>
        <w:rPr>
          <w:rFonts w:hint="eastAsia" w:ascii="华文仿宋" w:hAnsi="华文仿宋" w:eastAsia="华文仿宋"/>
          <w:color w:val="000000"/>
          <w:szCs w:val="21"/>
          <w:u w:val="single"/>
        </w:rPr>
        <w:t xml:space="preserve">  </w:t>
      </w:r>
      <w:r>
        <w:rPr>
          <w:rFonts w:hint="eastAsia" w:ascii="华文仿宋" w:hAnsi="华文仿宋" w:eastAsia="华文仿宋"/>
          <w:b w:val="0"/>
          <w:bCs w:val="0"/>
          <w:color w:val="000000"/>
          <w:szCs w:val="21"/>
          <w:u w:val="single"/>
          <w:lang w:val="it-IT"/>
        </w:rPr>
        <w:t xml:space="preserve"> </w:t>
      </w:r>
      <w:r>
        <w:rPr>
          <w:rFonts w:hint="eastAsia" w:ascii="华文仿宋" w:hAnsi="华文仿宋" w:eastAsia="华文仿宋"/>
          <w:b w:val="0"/>
          <w:bCs w:val="0"/>
          <w:color w:val="000000"/>
          <w:szCs w:val="21"/>
          <w:u w:val="single"/>
          <w:lang w:val="en-US" w:eastAsia="zh-CN"/>
        </w:rPr>
        <w:t xml:space="preserve">                     </w:t>
      </w:r>
    </w:p>
    <w:p w14:paraId="18E21D5F">
      <w:pPr>
        <w:spacing w:line="288" w:lineRule="auto"/>
        <w:ind w:left="436" w:leftChars="203" w:hanging="10" w:hangingChars="5"/>
        <w:rPr>
          <w:rFonts w:hint="eastAsia" w:ascii="华文仿宋" w:hAnsi="华文仿宋" w:eastAsia="华文仿宋"/>
          <w:color w:val="000000"/>
          <w:szCs w:val="21"/>
        </w:rPr>
      </w:pPr>
      <w:r>
        <w:rPr>
          <w:rFonts w:hint="eastAsia" w:ascii="华文仿宋" w:hAnsi="华文仿宋" w:eastAsia="华文仿宋"/>
          <w:color w:val="000000"/>
          <w:szCs w:val="21"/>
        </w:rPr>
        <w:t xml:space="preserve">指定联系人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电话 </w:t>
      </w:r>
      <w:r>
        <w:rPr>
          <w:rFonts w:hint="eastAsia" w:ascii="华文仿宋" w:hAnsi="华文仿宋" w:eastAsia="华文仿宋"/>
          <w:b w:val="0"/>
          <w:bCs w:val="0"/>
          <w:color w:val="000000"/>
          <w:szCs w:val="21"/>
          <w:u w:val="single"/>
          <w:lang w:val="en-US" w:eastAsia="zh-CN"/>
        </w:rPr>
        <w:t xml:space="preserve">           </w:t>
      </w:r>
      <w:r>
        <w:rPr>
          <w:rFonts w:hint="eastAsia" w:ascii="华文仿宋" w:hAnsi="华文仿宋" w:eastAsia="华文仿宋"/>
          <w:color w:val="000000"/>
          <w:szCs w:val="21"/>
        </w:rPr>
        <w:t xml:space="preserve">手机 </w:t>
      </w:r>
      <w:r>
        <w:rPr>
          <w:rFonts w:hint="eastAsia" w:ascii="华文仿宋" w:hAnsi="华文仿宋" w:eastAsia="华文仿宋"/>
          <w:color w:val="000000"/>
          <w:szCs w:val="21"/>
          <w:u w:val="single"/>
          <w:lang w:val="en-US" w:eastAsia="zh-CN"/>
        </w:rPr>
        <w:t xml:space="preserve">                </w:t>
      </w:r>
      <w:r>
        <w:rPr>
          <w:rFonts w:hint="eastAsia" w:ascii="华文仿宋" w:hAnsi="华文仿宋" w:eastAsia="华文仿宋"/>
          <w:color w:val="000000"/>
          <w:szCs w:val="21"/>
        </w:rPr>
        <w:t xml:space="preserve">传  真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 </w:t>
      </w:r>
    </w:p>
    <w:p w14:paraId="3ACB2A97">
      <w:pPr>
        <w:spacing w:line="288" w:lineRule="auto"/>
        <w:ind w:left="10" w:firstLine="409" w:firstLineChars="195"/>
        <w:rPr>
          <w:rFonts w:hint="eastAsia" w:ascii="华文仿宋" w:hAnsi="华文仿宋" w:eastAsia="华文仿宋"/>
          <w:color w:val="000000"/>
          <w:szCs w:val="21"/>
        </w:rPr>
      </w:pPr>
    </w:p>
    <w:p w14:paraId="37EAB70A">
      <w:pPr>
        <w:spacing w:line="288" w:lineRule="auto"/>
        <w:ind w:left="10" w:firstLine="411" w:firstLineChars="195"/>
        <w:jc w:val="left"/>
        <w:rPr>
          <w:rFonts w:hint="default" w:ascii="华文仿宋" w:hAnsi="华文仿宋" w:eastAsia="华文仿宋"/>
          <w:color w:val="000000"/>
          <w:szCs w:val="21"/>
          <w:lang w:val="en-US" w:eastAsia="zh-CN"/>
        </w:rPr>
      </w:pPr>
      <w:r>
        <w:rPr>
          <w:rFonts w:hint="eastAsia" w:ascii="华文仿宋" w:hAnsi="华文仿宋" w:eastAsia="华文仿宋"/>
          <w:b/>
          <w:bCs/>
          <w:color w:val="000000"/>
          <w:szCs w:val="21"/>
        </w:rPr>
        <w:t>乙方（认证方）:</w:t>
      </w:r>
      <w:r>
        <w:rPr>
          <w:rFonts w:hint="eastAsia" w:ascii="华文仿宋" w:hAnsi="华文仿宋" w:eastAsia="华文仿宋"/>
          <w:b/>
          <w:bCs/>
          <w:color w:val="000000"/>
          <w:szCs w:val="21"/>
          <w:u w:val="none"/>
        </w:rPr>
        <w:t xml:space="preserve"> </w:t>
      </w:r>
      <w:r>
        <w:rPr>
          <w:rFonts w:hint="eastAsia" w:ascii="华文仿宋" w:hAnsi="华文仿宋" w:eastAsia="华文仿宋"/>
          <w:b/>
          <w:bCs/>
          <w:color w:val="000000"/>
          <w:szCs w:val="21"/>
          <w:u w:val="single"/>
        </w:rPr>
        <w:t>华质信认证（广东）有限公司</w:t>
      </w:r>
      <w:r>
        <w:rPr>
          <w:rFonts w:hint="eastAsia" w:ascii="华文仿宋" w:hAnsi="华文仿宋" w:eastAsia="华文仿宋"/>
          <w:b/>
          <w:bCs/>
          <w:color w:val="000000"/>
          <w:szCs w:val="21"/>
          <w:u w:val="single"/>
          <w:lang w:val="en-GB"/>
        </w:rPr>
        <w:t xml:space="preserve"> </w:t>
      </w:r>
      <w:r>
        <w:rPr>
          <w:rFonts w:hint="eastAsia" w:ascii="华文仿宋" w:hAnsi="华文仿宋" w:eastAsia="华文仿宋"/>
          <w:b/>
          <w:bCs/>
          <w:color w:val="000000"/>
          <w:szCs w:val="21"/>
          <w:u w:val="single"/>
        </w:rPr>
        <w:t xml:space="preserve">  </w:t>
      </w:r>
      <w:r>
        <w:rPr>
          <w:rFonts w:hint="eastAsia" w:ascii="华文仿宋" w:hAnsi="华文仿宋" w:eastAsia="华文仿宋"/>
          <w:b/>
          <w:bCs/>
          <w:color w:val="000000"/>
          <w:szCs w:val="21"/>
          <w:u w:val="single"/>
          <w:lang w:val="en-US" w:eastAsia="zh-CN"/>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 </w:t>
      </w:r>
      <w:r>
        <w:rPr>
          <w:rFonts w:hint="eastAsia" w:ascii="华文仿宋" w:hAnsi="华文仿宋" w:eastAsia="华文仿宋"/>
          <w:color w:val="000000"/>
          <w:szCs w:val="21"/>
          <w:lang w:val="en-US" w:eastAsia="zh-CN"/>
        </w:rPr>
        <w:t>网址：</w:t>
      </w:r>
      <w:r>
        <w:rPr>
          <w:rFonts w:hint="eastAsia" w:ascii="华文仿宋" w:hAnsi="华文仿宋" w:eastAsia="华文仿宋"/>
          <w:color w:val="000000"/>
          <w:szCs w:val="21"/>
          <w:u w:val="single"/>
          <w:lang w:val="en-US" w:eastAsia="zh-CN"/>
        </w:rPr>
        <w:t xml:space="preserve"> </w:t>
      </w:r>
      <w:r>
        <w:rPr>
          <w:rFonts w:hint="eastAsia" w:ascii="华文仿宋" w:hAnsi="华文仿宋" w:eastAsia="华文仿宋"/>
          <w:color w:val="000000"/>
          <w:szCs w:val="21"/>
          <w:u w:val="single"/>
        </w:rPr>
        <w:t>www.rziso.org.cn</w:t>
      </w:r>
      <w:r>
        <w:rPr>
          <w:rFonts w:hint="eastAsia" w:ascii="华文仿宋" w:hAnsi="华文仿宋" w:eastAsia="华文仿宋"/>
          <w:color w:val="000000"/>
          <w:szCs w:val="21"/>
          <w:u w:val="single"/>
          <w:lang w:val="en-US" w:eastAsia="zh-CN"/>
        </w:rPr>
        <w:t xml:space="preserve">   </w:t>
      </w:r>
    </w:p>
    <w:p w14:paraId="268061B0">
      <w:pPr>
        <w:spacing w:line="288" w:lineRule="auto"/>
        <w:ind w:left="10" w:firstLine="409" w:firstLineChars="195"/>
        <w:jc w:val="left"/>
        <w:rPr>
          <w:rFonts w:hint="eastAsia" w:ascii="华文仿宋" w:hAnsi="华文仿宋" w:eastAsia="华文仿宋"/>
          <w:color w:val="000000"/>
          <w:szCs w:val="21"/>
        </w:rPr>
      </w:pPr>
      <w:r>
        <w:rPr>
          <w:rFonts w:hint="eastAsia" w:ascii="华文仿宋" w:hAnsi="华文仿宋" w:eastAsia="华文仿宋"/>
          <w:color w:val="000000"/>
          <w:szCs w:val="21"/>
        </w:rPr>
        <w:t xml:space="preserve">通讯地址： </w:t>
      </w:r>
      <w:r>
        <w:rPr>
          <w:rFonts w:hint="eastAsia" w:ascii="华文仿宋" w:hAnsi="华文仿宋" w:eastAsia="华文仿宋"/>
          <w:color w:val="000000"/>
          <w:szCs w:val="21"/>
          <w:u w:val="single"/>
        </w:rPr>
        <w:t>深圳市龙华区观湖街道观城社区大和工业区34号1单元308</w:t>
      </w:r>
    </w:p>
    <w:p w14:paraId="2C50B2B0">
      <w:pPr>
        <w:spacing w:line="288" w:lineRule="auto"/>
        <w:ind w:left="436" w:leftChars="203" w:hanging="10" w:hangingChars="5"/>
        <w:jc w:val="left"/>
        <w:rPr>
          <w:rFonts w:ascii="华文仿宋" w:hAnsi="华文仿宋" w:eastAsia="华文仿宋"/>
          <w:color w:val="000000"/>
          <w:szCs w:val="21"/>
          <w:u w:val="single"/>
        </w:rPr>
      </w:pPr>
      <w:r>
        <w:rPr>
          <w:rFonts w:hint="eastAsia" w:ascii="华文仿宋" w:hAnsi="华文仿宋" w:eastAsia="华文仿宋"/>
          <w:color w:val="000000"/>
          <w:szCs w:val="21"/>
        </w:rPr>
        <w:t>联</w:t>
      </w:r>
      <w:r>
        <w:rPr>
          <w:rFonts w:hint="eastAsia" w:ascii="华文仿宋" w:hAnsi="华文仿宋" w:eastAsia="华文仿宋"/>
          <w:color w:val="000000"/>
          <w:sz w:val="8"/>
          <w:szCs w:val="8"/>
        </w:rPr>
        <w:t xml:space="preserve"> </w:t>
      </w:r>
      <w:r>
        <w:rPr>
          <w:rFonts w:hint="eastAsia" w:ascii="华文仿宋" w:hAnsi="华文仿宋" w:eastAsia="华文仿宋"/>
          <w:color w:val="000000"/>
          <w:szCs w:val="21"/>
        </w:rPr>
        <w:t>系</w:t>
      </w:r>
      <w:r>
        <w:rPr>
          <w:rFonts w:hint="eastAsia" w:ascii="华文仿宋" w:hAnsi="华文仿宋" w:eastAsia="华文仿宋"/>
          <w:color w:val="000000"/>
          <w:sz w:val="6"/>
          <w:szCs w:val="6"/>
        </w:rPr>
        <w:t xml:space="preserve"> </w:t>
      </w:r>
      <w:r>
        <w:rPr>
          <w:rFonts w:hint="eastAsia" w:ascii="华文仿宋" w:hAnsi="华文仿宋" w:eastAsia="华文仿宋"/>
          <w:color w:val="000000"/>
          <w:szCs w:val="21"/>
        </w:rPr>
        <w:t>人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廖紫嫣</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电话：</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0755-28195112 （15323416435） </w:t>
      </w:r>
      <w:r>
        <w:rPr>
          <w:rFonts w:hint="eastAsia" w:ascii="华文仿宋" w:hAnsi="华文仿宋" w:eastAsia="华文仿宋"/>
          <w:color w:val="000000"/>
          <w:szCs w:val="21"/>
        </w:rPr>
        <w:t>传真：</w:t>
      </w:r>
      <w:r>
        <w:rPr>
          <w:rFonts w:hint="eastAsia" w:ascii="华文仿宋" w:hAnsi="华文仿宋" w:eastAsia="华文仿宋"/>
          <w:color w:val="000000"/>
          <w:szCs w:val="21"/>
          <w:u w:val="single"/>
        </w:rPr>
        <w:t xml:space="preserve"> </w:t>
      </w:r>
      <w:r>
        <w:rPr>
          <w:rFonts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     /    </w:t>
      </w:r>
      <w:r>
        <w:rPr>
          <w:rFonts w:ascii="华文仿宋" w:hAnsi="华文仿宋" w:eastAsia="华文仿宋"/>
          <w:color w:val="000000"/>
          <w:szCs w:val="21"/>
          <w:u w:val="single"/>
        </w:rPr>
        <w:t xml:space="preserve">   </w:t>
      </w:r>
    </w:p>
    <w:p w14:paraId="1753ADFA">
      <w:pPr>
        <w:spacing w:line="288" w:lineRule="auto"/>
        <w:ind w:left="436" w:leftChars="203" w:hanging="10" w:hangingChars="5"/>
        <w:jc w:val="left"/>
        <w:rPr>
          <w:rFonts w:hint="eastAsia" w:ascii="华文仿宋" w:hAnsi="华文仿宋" w:eastAsia="华文仿宋"/>
          <w:color w:val="000000"/>
          <w:szCs w:val="21"/>
          <w:u w:val="single"/>
        </w:rPr>
      </w:pPr>
      <w:r>
        <w:rPr>
          <w:rFonts w:hint="eastAsia" w:ascii="华文仿宋" w:hAnsi="华文仿宋" w:eastAsia="华文仿宋"/>
          <w:color w:val="000000"/>
          <w:szCs w:val="21"/>
        </w:rPr>
        <w:t>邮</w:t>
      </w:r>
      <w:r>
        <w:rPr>
          <w:rFonts w:hint="eastAsia" w:ascii="华文仿宋" w:hAnsi="华文仿宋" w:eastAsia="华文仿宋"/>
          <w:color w:val="000000"/>
          <w:sz w:val="20"/>
          <w:szCs w:val="20"/>
          <w:lang w:val="en-US" w:eastAsia="zh-CN"/>
        </w:rPr>
        <w:t xml:space="preserve">   </w:t>
      </w:r>
      <w:r>
        <w:rPr>
          <w:rFonts w:hint="eastAsia" w:ascii="华文仿宋" w:hAnsi="华文仿宋" w:eastAsia="华文仿宋"/>
          <w:color w:val="000000"/>
          <w:szCs w:val="21"/>
        </w:rPr>
        <w:t>编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518000</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 </w:t>
      </w:r>
    </w:p>
    <w:p w14:paraId="34D4A33A">
      <w:pPr>
        <w:autoSpaceDE w:val="0"/>
        <w:autoSpaceDN w:val="0"/>
        <w:adjustRightInd w:val="0"/>
        <w:spacing w:line="288" w:lineRule="auto"/>
        <w:ind w:left="10" w:firstLine="409" w:firstLineChars="195"/>
        <w:rPr>
          <w:rFonts w:hint="eastAsia" w:ascii="华文仿宋" w:hAnsi="华文仿宋" w:eastAsia="华文仿宋" w:cs="宋体"/>
          <w:color w:val="000000"/>
          <w:kern w:val="0"/>
          <w:szCs w:val="21"/>
        </w:rPr>
      </w:pPr>
      <w:r>
        <w:rPr>
          <w:rFonts w:hint="eastAsia" w:ascii="华文仿宋" w:hAnsi="华文仿宋" w:eastAsia="华文仿宋"/>
          <w:color w:val="000000"/>
          <w:szCs w:val="21"/>
        </w:rPr>
        <w:t xml:space="preserve">开户名称： </w:t>
      </w:r>
      <w:r>
        <w:rPr>
          <w:rFonts w:hint="eastAsia" w:ascii="华文仿宋" w:hAnsi="华文仿宋" w:eastAsia="华文仿宋"/>
          <w:color w:val="000000"/>
          <w:szCs w:val="21"/>
          <w:u w:val="single"/>
        </w:rPr>
        <w:t xml:space="preserve"> 华质信认证（广东）有限公司  </w:t>
      </w:r>
      <w:r>
        <w:rPr>
          <w:rFonts w:hint="eastAsia" w:ascii="华文仿宋" w:hAnsi="华文仿宋" w:eastAsia="华文仿宋"/>
          <w:color w:val="000000"/>
          <w:szCs w:val="21"/>
        </w:rPr>
        <w:t xml:space="preserve">       帐号：</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4000055609100827813</w:t>
      </w:r>
      <w:r>
        <w:rPr>
          <w:rFonts w:hint="eastAsia" w:ascii="华文仿宋" w:hAnsi="华文仿宋" w:eastAsia="华文仿宋"/>
          <w:color w:val="000000"/>
          <w:szCs w:val="21"/>
          <w:u w:val="single"/>
        </w:rPr>
        <w:t xml:space="preserve">  </w:t>
      </w:r>
    </w:p>
    <w:p w14:paraId="29362AEC">
      <w:pPr>
        <w:autoSpaceDE w:val="0"/>
        <w:autoSpaceDN w:val="0"/>
        <w:adjustRightInd w:val="0"/>
        <w:spacing w:line="288" w:lineRule="auto"/>
        <w:ind w:left="10" w:firstLine="409" w:firstLineChars="195"/>
        <w:rPr>
          <w:rFonts w:hint="eastAsia" w:ascii="华文仿宋" w:hAnsi="华文仿宋" w:eastAsia="华文仿宋" w:cs="宋体"/>
          <w:color w:val="000000"/>
          <w:kern w:val="0"/>
          <w:szCs w:val="21"/>
        </w:rPr>
      </w:pPr>
      <w:r>
        <w:rPr>
          <w:rFonts w:hint="eastAsia" w:ascii="华文仿宋" w:hAnsi="华文仿宋" w:eastAsia="华文仿宋"/>
          <w:color w:val="000000"/>
          <w:szCs w:val="21"/>
        </w:rPr>
        <w:t xml:space="preserve">开户银行: </w:t>
      </w:r>
      <w:r>
        <w:rPr>
          <w:rFonts w:hint="eastAsia" w:ascii="华文仿宋" w:hAnsi="华文仿宋" w:eastAsia="华文仿宋"/>
          <w:color w:val="000000"/>
          <w:szCs w:val="21"/>
          <w:u w:val="none"/>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 工商银行深圳观澜支行     </w:t>
      </w:r>
      <w:r>
        <w:rPr>
          <w:rFonts w:hint="eastAsia" w:ascii="华文仿宋" w:hAnsi="华文仿宋" w:eastAsia="华文仿宋"/>
          <w:color w:val="000000"/>
          <w:szCs w:val="21"/>
          <w:u w:val="single"/>
        </w:rPr>
        <w:t xml:space="preserve">   </w:t>
      </w:r>
    </w:p>
    <w:p w14:paraId="59A4C9EC">
      <w:pPr>
        <w:spacing w:line="288" w:lineRule="auto"/>
        <w:ind w:left="10" w:firstLine="409" w:firstLineChars="195"/>
        <w:rPr>
          <w:rFonts w:hint="eastAsia" w:ascii="华文仿宋" w:hAnsi="华文仿宋" w:eastAsia="华文仿宋"/>
          <w:color w:val="000000"/>
          <w:szCs w:val="21"/>
          <w:u w:val="single"/>
        </w:rPr>
      </w:pPr>
    </w:p>
    <w:p w14:paraId="60DB5679">
      <w:pPr>
        <w:spacing w:line="288" w:lineRule="auto"/>
        <w:rPr>
          <w:rFonts w:hint="eastAsia" w:ascii="华文仿宋" w:hAnsi="华文仿宋" w:eastAsia="华文仿宋"/>
          <w:color w:val="000000"/>
          <w:szCs w:val="21"/>
          <w:u w:val="single"/>
        </w:rPr>
      </w:pPr>
    </w:p>
    <w:p w14:paraId="074C6D51">
      <w:pPr>
        <w:spacing w:line="360" w:lineRule="auto"/>
        <w:ind w:left="10" w:firstLine="411" w:firstLineChars="195"/>
        <w:rPr>
          <w:rFonts w:hint="eastAsia" w:ascii="华文仿宋" w:hAnsi="华文仿宋" w:eastAsia="华文仿宋"/>
          <w:color w:val="000000"/>
          <w:szCs w:val="21"/>
        </w:rPr>
      </w:pPr>
      <w:r>
        <w:rPr>
          <w:rFonts w:hint="eastAsia" w:ascii="华文仿宋" w:hAnsi="华文仿宋" w:eastAsia="华文仿宋"/>
          <w:b/>
          <w:bCs/>
          <w:color w:val="000000"/>
          <w:szCs w:val="21"/>
        </w:rPr>
        <w:t>甲方法定代表人或委托人</w:t>
      </w:r>
      <w:r>
        <w:rPr>
          <w:rFonts w:hint="eastAsia" w:ascii="华文仿宋" w:hAnsi="华文仿宋" w:eastAsia="华文仿宋"/>
          <w:color w:val="000000"/>
          <w:szCs w:val="21"/>
        </w:rPr>
        <w:t>：</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      </w:t>
      </w:r>
      <w:r>
        <w:rPr>
          <w:rFonts w:hint="eastAsia" w:ascii="华文仿宋" w:hAnsi="华文仿宋" w:eastAsia="华文仿宋"/>
          <w:b/>
          <w:bCs/>
          <w:color w:val="000000"/>
          <w:szCs w:val="21"/>
        </w:rPr>
        <w:t>乙方法定代表人或委托人</w:t>
      </w:r>
      <w:r>
        <w:rPr>
          <w:rFonts w:hint="eastAsia" w:ascii="华文仿宋" w:hAnsi="华文仿宋" w:eastAsia="华文仿宋"/>
          <w:color w:val="000000"/>
          <w:szCs w:val="21"/>
        </w:rPr>
        <w:t>：</w:t>
      </w:r>
      <w:r>
        <w:rPr>
          <w:rFonts w:hint="eastAsia" w:ascii="华文仿宋" w:hAnsi="华文仿宋" w:eastAsia="华文仿宋"/>
          <w:color w:val="000000"/>
          <w:szCs w:val="21"/>
          <w:u w:val="single"/>
        </w:rPr>
        <w:t xml:space="preserve">               </w:t>
      </w:r>
    </w:p>
    <w:p w14:paraId="0189EAAB">
      <w:pPr>
        <w:spacing w:line="360" w:lineRule="auto"/>
        <w:ind w:left="10" w:firstLine="409" w:firstLineChars="195"/>
        <w:rPr>
          <w:rFonts w:hint="eastAsia" w:ascii="华文仿宋" w:hAnsi="华文仿宋" w:eastAsia="华文仿宋"/>
          <w:color w:val="000000"/>
          <w:szCs w:val="21"/>
        </w:rPr>
      </w:pPr>
      <w:r>
        <w:rPr>
          <w:rFonts w:hint="eastAsia" w:ascii="华文仿宋" w:hAnsi="华文仿宋" w:eastAsia="华文仿宋"/>
          <w:color w:val="000000"/>
          <w:szCs w:val="21"/>
        </w:rPr>
        <w:t>单位公章：                                     单位公章：</w:t>
      </w:r>
    </w:p>
    <w:p w14:paraId="3535F810">
      <w:pPr>
        <w:spacing w:line="360" w:lineRule="auto"/>
        <w:ind w:left="10" w:firstLine="409" w:firstLineChars="195"/>
        <w:jc w:val="left"/>
        <w:rPr>
          <w:rFonts w:hint="eastAsia" w:ascii="华文仿宋" w:hAnsi="华文仿宋" w:eastAsia="华文仿宋"/>
          <w:color w:val="000000"/>
          <w:szCs w:val="21"/>
        </w:rPr>
      </w:pPr>
      <w:r>
        <w:rPr>
          <w:rFonts w:hint="eastAsia" w:ascii="华文仿宋" w:hAnsi="华文仿宋" w:eastAsia="华文仿宋"/>
          <w:color w:val="000000"/>
          <w:szCs w:val="21"/>
        </w:rPr>
        <w:t>日期：</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 年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 月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 日         日期：</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 年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 月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u w:val="single"/>
          <w:lang w:val="en-US" w:eastAsia="zh-CN"/>
        </w:rPr>
        <w:t xml:space="preserve">  </w:t>
      </w:r>
      <w:r>
        <w:rPr>
          <w:rFonts w:hint="eastAsia" w:ascii="华文仿宋" w:hAnsi="华文仿宋" w:eastAsia="华文仿宋"/>
          <w:color w:val="000000"/>
          <w:szCs w:val="21"/>
          <w:u w:val="single"/>
        </w:rPr>
        <w:t xml:space="preserve">  </w:t>
      </w:r>
      <w:r>
        <w:rPr>
          <w:rFonts w:hint="eastAsia" w:ascii="华文仿宋" w:hAnsi="华文仿宋" w:eastAsia="华文仿宋"/>
          <w:color w:val="000000"/>
          <w:szCs w:val="21"/>
        </w:rPr>
        <w:t xml:space="preserve"> 日</w:t>
      </w:r>
    </w:p>
    <w:p w14:paraId="0E218B54">
      <w:pPr>
        <w:tabs>
          <w:tab w:val="left" w:pos="6403"/>
        </w:tabs>
        <w:jc w:val="left"/>
        <w:rPr>
          <w:rFonts w:hint="eastAsia"/>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080" w:bottom="1440" w:left="1080" w:header="284" w:footer="85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EB553">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0</w:t>
    </w:r>
    <w:r>
      <w:fldChar w:fldCharType="end"/>
    </w:r>
  </w:p>
  <w:p w14:paraId="79EA8A6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0933">
    <w:pPr>
      <w:pStyle w:val="3"/>
    </w:pPr>
    <w:r>
      <w:rPr>
        <w:rFonts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FE79">
    <w:pPr>
      <w:pStyle w:val="3"/>
      <w:ind w:left="-194" w:leftChars="-200" w:right="86" w:rightChars="0" w:hanging="226" w:firstLineChars="0"/>
      <w:jc w:val="center"/>
      <w:rPr>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F63E7">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hlaxh2AEAALEDAAAOAAAAAAAAAAEAIAAA&#10;AB4BAABkcnMvZTJvRG9jLnhtbFBLBQYAAAAABgAGAFkBAABoBQAAAAA=&#10;">
              <v:fill on="f" focussize="0,0"/>
              <v:stroke on="f"/>
              <v:imagedata o:title=""/>
              <o:lock v:ext="edit" aspectratio="f"/>
              <v:textbox inset="0mm,0mm,0mm,0mm" style="mso-fit-shape-to-text:t;">
                <w:txbxContent>
                  <w:p w14:paraId="563F63E7">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szCs w:val="21"/>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F7BB">
    <w:pPr>
      <w:pStyle w:val="3"/>
      <w:framePr w:wrap="around" w:vAnchor="text" w:hAnchor="margin" w:xAlign="right" w:y="1"/>
      <w:rPr>
        <w:rStyle w:val="7"/>
      </w:rPr>
    </w:pPr>
    <w:r>
      <w:fldChar w:fldCharType="begin"/>
    </w:r>
    <w:r>
      <w:rPr>
        <w:rStyle w:val="7"/>
      </w:rPr>
      <w:instrText xml:space="preserve">PAGE  </w:instrText>
    </w:r>
    <w:r>
      <w:fldChar w:fldCharType="end"/>
    </w:r>
  </w:p>
  <w:p w14:paraId="7A52737A">
    <w:pPr>
      <w:pStyle w:val="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CE4F">
    <w:pPr>
      <w:pStyle w:val="3"/>
      <w:ind w:right="360"/>
      <w:rPr>
        <w:szCs w:val="21"/>
      </w:rPr>
    </w:pPr>
  </w:p>
  <w:p w14:paraId="386B0532">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0C5159">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vert="horz" wrap="none" lIns="0" tIns="0" rIns="0" bIns="0" anchor="t"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KoFe99kBAACxAwAADgAAAAAAAAABACAA&#10;AAAeAQAAZHJzL2Uyb0RvYy54bWxQSwUGAAAAAAYABgBZAQAAaQUAAAAA&#10;">
              <v:fill on="f" focussize="0,0"/>
              <v:stroke on="f"/>
              <v:imagedata o:title=""/>
              <o:lock v:ext="edit" aspectratio="f"/>
              <v:textbox inset="0mm,0mm,0mm,0mm" style="mso-fit-shape-to-text:t;">
                <w:txbxContent>
                  <w:p w14:paraId="0D0C5159">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szCs w:val="21"/>
      </w:rPr>
      <w:t>发布日期：20</w:t>
    </w:r>
    <w:r>
      <w:rPr>
        <w:rFonts w:hint="eastAsia"/>
        <w:szCs w:val="21"/>
        <w:lang w:val="en-US" w:eastAsia="zh-CN"/>
      </w:rPr>
      <w:t>22</w:t>
    </w:r>
    <w:r>
      <w:rPr>
        <w:rFonts w:hint="eastAsia"/>
        <w:szCs w:val="21"/>
      </w:rPr>
      <w:t>年</w:t>
    </w:r>
    <w:r>
      <w:rPr>
        <w:rFonts w:hint="eastAsia"/>
        <w:szCs w:val="21"/>
        <w:lang w:val="en-US" w:eastAsia="zh-CN"/>
      </w:rPr>
      <w:t>03</w:t>
    </w:r>
    <w:r>
      <w:rPr>
        <w:rFonts w:hint="eastAsia"/>
        <w:szCs w:val="21"/>
      </w:rPr>
      <w:t>月</w:t>
    </w:r>
    <w:r>
      <w:rPr>
        <w:rFonts w:hint="eastAsia"/>
        <w:szCs w:val="21"/>
        <w:lang w:val="en-US" w:eastAsia="zh-CN"/>
      </w:rPr>
      <w:t>01</w:t>
    </w:r>
    <w:r>
      <w:rPr>
        <w:rFonts w:hint="eastAsia"/>
        <w:szCs w:val="21"/>
      </w:rPr>
      <w:t>日                                                实施日期：20</w:t>
    </w:r>
    <w:r>
      <w:rPr>
        <w:rFonts w:hint="eastAsia"/>
        <w:szCs w:val="21"/>
        <w:lang w:val="en-US" w:eastAsia="zh-CN"/>
      </w:rPr>
      <w:t>22</w:t>
    </w:r>
    <w:r>
      <w:rPr>
        <w:rFonts w:hint="eastAsia"/>
        <w:szCs w:val="21"/>
      </w:rPr>
      <w:t>年</w:t>
    </w:r>
    <w:r>
      <w:rPr>
        <w:rFonts w:hint="eastAsia"/>
        <w:szCs w:val="21"/>
        <w:lang w:val="en-US" w:eastAsia="zh-CN"/>
      </w:rPr>
      <w:t>03</w:t>
    </w:r>
    <w:r>
      <w:rPr>
        <w:rFonts w:hint="eastAsia"/>
        <w:szCs w:val="21"/>
      </w:rPr>
      <w:t>月</w:t>
    </w:r>
    <w:r>
      <w:rPr>
        <w:rFonts w:hint="eastAsia"/>
        <w:szCs w:val="21"/>
        <w:lang w:val="en-US" w:eastAsia="zh-CN"/>
      </w:rPr>
      <w:t>01</w:t>
    </w:r>
    <w:r>
      <w:rPr>
        <w:rFonts w:hint="eastAsia"/>
        <w:szCs w:val="21"/>
      </w:rPr>
      <w:t xml:space="preserve">日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1E9A">
    <w:pPr>
      <w:pStyle w:val="4"/>
      <w:pBdr>
        <w:bottom w:val="double" w:color="000000" w:sz="8" w:space="9"/>
      </w:pBdr>
      <w:ind w:firstLine="180" w:firstLineChars="100"/>
      <w:jc w:val="left"/>
      <w:rPr>
        <w:rFonts w:hint="eastAsia" w:ascii="仿宋" w:hAnsi="仿宋" w:eastAsia="仿宋_GB2312"/>
        <w:sz w:val="21"/>
        <w:szCs w:val="21"/>
        <w:lang w:eastAsia="zh-CN"/>
      </w:rPr>
    </w:pPr>
    <w:r>
      <w:rPr>
        <w:rFonts w:ascii="仿宋_GB2312" w:eastAsia="仿宋_GB2312"/>
        <w:szCs w:val="21"/>
      </w:rPr>
      <w:drawing>
        <wp:inline distT="0" distB="0" distL="114300" distR="114300">
          <wp:extent cx="318135" cy="389255"/>
          <wp:effectExtent l="0" t="0" r="1905" b="698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
                  <a:stretch>
                    <a:fillRect/>
                  </a:stretch>
                </pic:blipFill>
                <pic:spPr>
                  <a:xfrm>
                    <a:off x="0" y="0"/>
                    <a:ext cx="318135" cy="389255"/>
                  </a:xfrm>
                  <a:prstGeom prst="rect">
                    <a:avLst/>
                  </a:prstGeom>
                  <a:noFill/>
                  <a:ln>
                    <a:noFill/>
                  </a:ln>
                </pic:spPr>
              </pic:pic>
            </a:graphicData>
          </a:graphic>
        </wp:inline>
      </w:drawing>
    </w:r>
    <w:r>
      <w:rPr>
        <w:rFonts w:hint="eastAsia" w:ascii="仿宋_GB2312" w:hAnsi="仿宋_GB2312" w:eastAsia="仿宋_GB2312"/>
        <w:sz w:val="28"/>
      </w:rPr>
      <w:t xml:space="preserve"> </w:t>
    </w:r>
    <w:r>
      <w:rPr>
        <w:rFonts w:hint="eastAsia" w:ascii="仿宋_GB2312" w:eastAsia="仿宋_GB2312"/>
        <w:sz w:val="21"/>
        <w:szCs w:val="21"/>
      </w:rPr>
      <w:t>中煤协联合认证（北京）中心</w:t>
    </w:r>
    <w:r>
      <w:rPr>
        <w:rFonts w:hint="eastAsia" w:ascii="宋体" w:hAnsi="宋体"/>
      </w:rPr>
      <w:t xml:space="preserve">                                            </w:t>
    </w:r>
    <w:r>
      <w:rPr>
        <w:rFonts w:hint="eastAsia" w:ascii="仿宋_GB2312" w:eastAsia="仿宋_GB2312"/>
        <w:sz w:val="21"/>
        <w:szCs w:val="21"/>
      </w:rPr>
      <w:t>CAC-JL-E53  B/</w:t>
    </w:r>
    <w:r>
      <w:rPr>
        <w:rFonts w:hint="eastAsia" w:ascii="仿宋_GB2312" w:eastAsia="仿宋_GB2312"/>
        <w:sz w:val="21"/>
        <w:szCs w:val="21"/>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00C3">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993A">
    <w:pPr>
      <w:pStyle w:val="4"/>
      <w:pBdr>
        <w:bottom w:val="none" w:color="auto" w:sz="0" w:space="1"/>
      </w:pBdr>
      <w:jc w:val="left"/>
      <w:rPr>
        <w:rFonts w:hint="eastAsia"/>
      </w:rPr>
    </w:pPr>
    <w:r>
      <w:t xml:space="preserve">                           </w:t>
    </w:r>
    <w:r>
      <w:rPr>
        <w:rFonts w:hint="eastAsia"/>
      </w:rPr>
      <w:t xml:space="preserve">                                </w:t>
    </w:r>
  </w:p>
  <w:p w14:paraId="400FE45C">
    <w:pPr>
      <w:pStyle w:val="4"/>
      <w:pBdr>
        <w:bottom w:val="none" w:color="auto" w:sz="0" w:space="1"/>
      </w:pBdr>
      <w:jc w:val="left"/>
      <w:rPr>
        <w:rFonts w:hint="eastAsia"/>
      </w:rPr>
    </w:pPr>
  </w:p>
  <w:p w14:paraId="29124837">
    <w:pPr>
      <w:pStyle w:val="4"/>
      <w:pBdr>
        <w:bottom w:val="none" w:color="auto" w:sz="0" w:space="1"/>
      </w:pBdr>
      <w:jc w:val="left"/>
      <w:rPr>
        <w:rFonts w:hint="eastAsia"/>
      </w:rPr>
    </w:pPr>
    <w:r>
      <w:rPr>
        <w:sz w:val="18"/>
      </w:rPr>
      <w:drawing>
        <wp:anchor distT="0" distB="0" distL="114300" distR="114300" simplePos="0" relativeHeight="251663360" behindDoc="1" locked="0" layoutInCell="1" allowOverlap="1">
          <wp:simplePos x="0" y="0"/>
          <wp:positionH relativeFrom="column">
            <wp:posOffset>-5715</wp:posOffset>
          </wp:positionH>
          <wp:positionV relativeFrom="paragraph">
            <wp:posOffset>102870</wp:posOffset>
          </wp:positionV>
          <wp:extent cx="270510" cy="215265"/>
          <wp:effectExtent l="0" t="0" r="15240" b="13335"/>
          <wp:wrapNone/>
          <wp:docPr id="9" name="图片 9" descr="e9617774baec1cbc27d093cf62d08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9617774baec1cbc27d093cf62d08f2"/>
                  <pic:cNvPicPr>
                    <a:picLocks noChangeAspect="1"/>
                  </pic:cNvPicPr>
                </pic:nvPicPr>
                <pic:blipFill>
                  <a:blip r:embed="rId1"/>
                  <a:stretch>
                    <a:fillRect/>
                  </a:stretch>
                </pic:blipFill>
                <pic:spPr>
                  <a:xfrm>
                    <a:off x="0" y="0"/>
                    <a:ext cx="270510" cy="215265"/>
                  </a:xfrm>
                  <a:prstGeom prst="rect">
                    <a:avLst/>
                  </a:prstGeom>
                </pic:spPr>
              </pic:pic>
            </a:graphicData>
          </a:graphic>
        </wp:anchor>
      </w:drawing>
    </w:r>
  </w:p>
  <w:p w14:paraId="5CFCCA2C">
    <w:pPr>
      <w:pStyle w:val="4"/>
      <w:widowControl w:val="0"/>
      <w:pBdr>
        <w:top w:val="none" w:color="auto" w:sz="0" w:space="1"/>
        <w:left w:val="none" w:color="auto" w:sz="0" w:space="4"/>
        <w:bottom w:val="single" w:color="auto" w:sz="6" w:space="1"/>
        <w:right w:val="none" w:color="auto" w:sz="0" w:space="4"/>
        <w:between w:val="none" w:color="auto" w:sz="0" w:space="0"/>
      </w:pBdr>
      <w:snapToGrid w:val="0"/>
      <w:ind w:firstLine="360" w:firstLineChars="200"/>
      <w:jc w:val="left"/>
      <w:rPr>
        <w:rFonts w:hint="eastAsia" w:eastAsia="宋体"/>
        <w:sz w:val="30"/>
        <w:szCs w:val="30"/>
        <w:lang w:val="en-US" w:eastAsia="zh-CN"/>
      </w:rPr>
    </w:pPr>
    <w:r>
      <w:rPr>
        <w:sz w:val="18"/>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4191635"/>
          <wp:effectExtent l="0" t="0" r="2540" b="18415"/>
          <wp:wrapNone/>
          <wp:docPr id="12" name="WordPictureWatermark31984" descr="e9617774baec1cbc27d093cf62d08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31984" descr="e9617774baec1cbc27d093cf62d08f2"/>
                  <pic:cNvPicPr>
                    <a:picLocks noChangeAspect="1"/>
                  </pic:cNvPicPr>
                </pic:nvPicPr>
                <pic:blipFill>
                  <a:blip r:embed="rId1">
                    <a:lum bright="69998" contrast="-70001"/>
                  </a:blip>
                  <a:stretch>
                    <a:fillRect/>
                  </a:stretch>
                </pic:blipFill>
                <pic:spPr>
                  <a:xfrm>
                    <a:off x="0" y="0"/>
                    <a:ext cx="5274310" cy="4191635"/>
                  </a:xfrm>
                  <a:prstGeom prst="rect">
                    <a:avLst/>
                  </a:prstGeom>
                  <a:noFill/>
                  <a:ln>
                    <a:noFill/>
                  </a:ln>
                </pic:spPr>
              </pic:pic>
            </a:graphicData>
          </a:graphic>
        </wp:anchor>
      </w:drawing>
    </w:r>
    <w:r>
      <w:rPr>
        <w:rFonts w:hint="eastAsia" w:ascii="Arial" w:hAnsi="Arial" w:eastAsia="宋体" w:cs="Arial"/>
        <w:color w:val="000000"/>
        <w:kern w:val="0"/>
        <w:lang w:val="en-US" w:eastAsia="zh-CN"/>
      </w:rPr>
      <w:t>华质信认证（广东）有限公司</w:t>
    </w:r>
    <w:r>
      <w:rPr>
        <w:rFonts w:hint="eastAsia"/>
        <w:lang w:val="en-US" w:eastAsia="zh-CN"/>
      </w:rPr>
      <w:t xml:space="preserve">                                                          </w:t>
    </w:r>
    <w:r>
      <w:rPr>
        <w:rFonts w:hint="eastAsia" w:ascii="宋体" w:hAnsi="宋体" w:eastAsia="宋体" w:cs="宋体"/>
        <w:lang w:val="en-US" w:eastAsia="zh-CN"/>
      </w:rPr>
      <w:t>NO:</w:t>
    </w:r>
    <w:r>
      <w:rPr>
        <w:rFonts w:hint="eastAsia" w:ascii="宋体" w:hAnsi="宋体" w:eastAsia="宋体" w:cs="宋体"/>
        <w:color w:val="000000"/>
        <w:kern w:val="0"/>
        <w:lang w:val="en-US" w:eastAsia="zh-CN"/>
      </w:rPr>
      <w:t xml:space="preserve">HZX-QP-08-02 </w:t>
    </w:r>
    <w:r>
      <w:rPr>
        <w:rFonts w:hint="eastAsia" w:ascii="宋体" w:hAnsi="宋体" w:eastAsia="宋体" w:cs="宋体"/>
        <w:color w:val="000000"/>
        <w:kern w:val="0"/>
      </w:rPr>
      <w:t>A/</w:t>
    </w:r>
    <w:r>
      <w:rPr>
        <w:rFonts w:hint="eastAsia" w:ascii="宋体" w:hAnsi="宋体" w:cs="宋体"/>
        <w:color w:val="000000"/>
        <w:kern w:val="0"/>
        <w:lang w:val="en-US" w:eastAsia="zh-CN"/>
      </w:rPr>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C0C4D">
    <w:pPr>
      <w:pStyle w:val="4"/>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165975" cy="6355080"/>
          <wp:effectExtent l="0" t="0" r="12065" b="0"/>
          <wp:wrapNone/>
          <wp:docPr id="2" name="WordPictureWatermark19599876" descr="LOGO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9599876" descr="LOGO信标"/>
                  <pic:cNvPicPr>
                    <a:picLocks noChangeAspect="1"/>
                  </pic:cNvPicPr>
                </pic:nvPicPr>
                <pic:blipFill>
                  <a:blip r:embed="rId1">
                    <a:lum bright="70001" contrast="-70000"/>
                  </a:blip>
                  <a:stretch>
                    <a:fillRect/>
                  </a:stretch>
                </pic:blipFill>
                <pic:spPr>
                  <a:xfrm>
                    <a:off x="0" y="0"/>
                    <a:ext cx="7165975" cy="635508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2D567">
    <w:pPr>
      <w:pStyle w:val="4"/>
      <w:pBdr>
        <w:bottom w:val="none" w:color="auto" w:sz="0" w:space="1"/>
      </w:pBd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120130" cy="5157470"/>
          <wp:effectExtent l="0" t="0" r="6350" b="8890"/>
          <wp:wrapNone/>
          <wp:docPr id="4" name="WordPictureWatermark59463" descr="1631607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59463" descr="1631607146(1)"/>
                  <pic:cNvPicPr>
                    <a:picLocks noChangeAspect="1"/>
                  </pic:cNvPicPr>
                </pic:nvPicPr>
                <pic:blipFill>
                  <a:blip r:embed="rId1">
                    <a:lum bright="69998" contrast="-70001"/>
                  </a:blip>
                  <a:stretch>
                    <a:fillRect/>
                  </a:stretch>
                </pic:blipFill>
                <pic:spPr>
                  <a:xfrm>
                    <a:off x="0" y="0"/>
                    <a:ext cx="6120130" cy="51574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D44EB"/>
    <w:multiLevelType w:val="multilevel"/>
    <w:tmpl w:val="352D44E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AE24AF"/>
    <w:multiLevelType w:val="multilevel"/>
    <w:tmpl w:val="3CAE24A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45E6C12"/>
    <w:multiLevelType w:val="multilevel"/>
    <w:tmpl w:val="545E6C1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FC4E8C"/>
    <w:multiLevelType w:val="multilevel"/>
    <w:tmpl w:val="61FC4E8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2A21009"/>
    <w:multiLevelType w:val="singleLevel"/>
    <w:tmpl w:val="72A21009"/>
    <w:lvl w:ilvl="0" w:tentative="0">
      <w:start w:val="1"/>
      <w:numFmt w:val="lowerLetter"/>
      <w:lvlText w:val="%1、"/>
      <w:lvlJc w:val="left"/>
      <w:pPr>
        <w:tabs>
          <w:tab w:val="left" w:pos="1125"/>
        </w:tabs>
        <w:ind w:left="1125" w:hanging="405"/>
      </w:pPr>
      <w:rPr>
        <w:rFonts w:ascii="Times New Roman" w:hAnsi="Times New Roman" w:eastAsia="宋体" w:cs="Times New Roman"/>
      </w:rPr>
    </w:lvl>
  </w:abstractNum>
  <w:abstractNum w:abstractNumId="5">
    <w:nsid w:val="7EB96529"/>
    <w:multiLevelType w:val="multilevel"/>
    <w:tmpl w:val="7EB9652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ZWQ0NTAwODliZmQ4NThmMjY1YzhiZGJkNTE4MjgifQ=="/>
  </w:docVars>
  <w:rsids>
    <w:rsidRoot w:val="00292D0E"/>
    <w:rsid w:val="00021E2E"/>
    <w:rsid w:val="000275B3"/>
    <w:rsid w:val="00032B6F"/>
    <w:rsid w:val="00047B65"/>
    <w:rsid w:val="000758D5"/>
    <w:rsid w:val="00090906"/>
    <w:rsid w:val="000912F8"/>
    <w:rsid w:val="000921D9"/>
    <w:rsid w:val="00096244"/>
    <w:rsid w:val="000A1E85"/>
    <w:rsid w:val="000B7B3F"/>
    <w:rsid w:val="000D3C70"/>
    <w:rsid w:val="000D3E89"/>
    <w:rsid w:val="000F2E79"/>
    <w:rsid w:val="0010531B"/>
    <w:rsid w:val="001133DC"/>
    <w:rsid w:val="00117654"/>
    <w:rsid w:val="00123A05"/>
    <w:rsid w:val="00124FF7"/>
    <w:rsid w:val="001271C3"/>
    <w:rsid w:val="00152A52"/>
    <w:rsid w:val="0015561B"/>
    <w:rsid w:val="0016462B"/>
    <w:rsid w:val="00180DBB"/>
    <w:rsid w:val="00182DBE"/>
    <w:rsid w:val="0019267E"/>
    <w:rsid w:val="0019351A"/>
    <w:rsid w:val="001B2248"/>
    <w:rsid w:val="001D1135"/>
    <w:rsid w:val="001D5101"/>
    <w:rsid w:val="001F641E"/>
    <w:rsid w:val="002306DF"/>
    <w:rsid w:val="00243658"/>
    <w:rsid w:val="00256C75"/>
    <w:rsid w:val="00264AC6"/>
    <w:rsid w:val="0026691C"/>
    <w:rsid w:val="00283C83"/>
    <w:rsid w:val="00292D0E"/>
    <w:rsid w:val="00292DB9"/>
    <w:rsid w:val="0029500B"/>
    <w:rsid w:val="002A022C"/>
    <w:rsid w:val="002A23A4"/>
    <w:rsid w:val="002B595F"/>
    <w:rsid w:val="002C15F0"/>
    <w:rsid w:val="002C6553"/>
    <w:rsid w:val="002D56FE"/>
    <w:rsid w:val="002D6237"/>
    <w:rsid w:val="002D6F9C"/>
    <w:rsid w:val="002E4497"/>
    <w:rsid w:val="002F2B95"/>
    <w:rsid w:val="002F6D20"/>
    <w:rsid w:val="00312FF7"/>
    <w:rsid w:val="003403A0"/>
    <w:rsid w:val="00347501"/>
    <w:rsid w:val="00363897"/>
    <w:rsid w:val="00372A28"/>
    <w:rsid w:val="00373C39"/>
    <w:rsid w:val="003770B4"/>
    <w:rsid w:val="00380E86"/>
    <w:rsid w:val="003B1B9A"/>
    <w:rsid w:val="003B2F70"/>
    <w:rsid w:val="003C3D79"/>
    <w:rsid w:val="003E626D"/>
    <w:rsid w:val="004009BD"/>
    <w:rsid w:val="00401614"/>
    <w:rsid w:val="004020B8"/>
    <w:rsid w:val="004209B1"/>
    <w:rsid w:val="0043130E"/>
    <w:rsid w:val="00434950"/>
    <w:rsid w:val="00436AC3"/>
    <w:rsid w:val="00453876"/>
    <w:rsid w:val="004561BF"/>
    <w:rsid w:val="00461539"/>
    <w:rsid w:val="00462B9D"/>
    <w:rsid w:val="00462C29"/>
    <w:rsid w:val="004737F9"/>
    <w:rsid w:val="00482BB9"/>
    <w:rsid w:val="004A3B8C"/>
    <w:rsid w:val="004D36FA"/>
    <w:rsid w:val="004D409B"/>
    <w:rsid w:val="004D674F"/>
    <w:rsid w:val="004F79F3"/>
    <w:rsid w:val="00506C8D"/>
    <w:rsid w:val="0051242E"/>
    <w:rsid w:val="00516C7D"/>
    <w:rsid w:val="005408C8"/>
    <w:rsid w:val="00572A09"/>
    <w:rsid w:val="00577DC9"/>
    <w:rsid w:val="005844DC"/>
    <w:rsid w:val="005870D6"/>
    <w:rsid w:val="00594F31"/>
    <w:rsid w:val="005A0718"/>
    <w:rsid w:val="005B5BD7"/>
    <w:rsid w:val="005C0089"/>
    <w:rsid w:val="005C0798"/>
    <w:rsid w:val="005D1C90"/>
    <w:rsid w:val="005D3B9F"/>
    <w:rsid w:val="005D402F"/>
    <w:rsid w:val="005E379D"/>
    <w:rsid w:val="005F0322"/>
    <w:rsid w:val="005F1F5F"/>
    <w:rsid w:val="00620CEE"/>
    <w:rsid w:val="00626D72"/>
    <w:rsid w:val="00653A80"/>
    <w:rsid w:val="00665C05"/>
    <w:rsid w:val="00673405"/>
    <w:rsid w:val="006A76A1"/>
    <w:rsid w:val="006C6308"/>
    <w:rsid w:val="006D0FE9"/>
    <w:rsid w:val="006D1C0F"/>
    <w:rsid w:val="006E695A"/>
    <w:rsid w:val="00711557"/>
    <w:rsid w:val="0071203F"/>
    <w:rsid w:val="00713F49"/>
    <w:rsid w:val="00730D4B"/>
    <w:rsid w:val="007456E8"/>
    <w:rsid w:val="0076635F"/>
    <w:rsid w:val="0077470C"/>
    <w:rsid w:val="00782DCE"/>
    <w:rsid w:val="00790277"/>
    <w:rsid w:val="00792266"/>
    <w:rsid w:val="007B0CC5"/>
    <w:rsid w:val="007F2BC5"/>
    <w:rsid w:val="007F349E"/>
    <w:rsid w:val="00805FD9"/>
    <w:rsid w:val="00811DE0"/>
    <w:rsid w:val="00823966"/>
    <w:rsid w:val="00854986"/>
    <w:rsid w:val="00854F34"/>
    <w:rsid w:val="00867A83"/>
    <w:rsid w:val="00870A5F"/>
    <w:rsid w:val="00876FFD"/>
    <w:rsid w:val="008916EA"/>
    <w:rsid w:val="00893D20"/>
    <w:rsid w:val="00894245"/>
    <w:rsid w:val="008A0382"/>
    <w:rsid w:val="008B55E0"/>
    <w:rsid w:val="008D54A7"/>
    <w:rsid w:val="008F6073"/>
    <w:rsid w:val="00902511"/>
    <w:rsid w:val="00905FA5"/>
    <w:rsid w:val="009061B6"/>
    <w:rsid w:val="009229B6"/>
    <w:rsid w:val="0092547C"/>
    <w:rsid w:val="009314E6"/>
    <w:rsid w:val="00937F3E"/>
    <w:rsid w:val="009405E9"/>
    <w:rsid w:val="00956CB3"/>
    <w:rsid w:val="009D43A6"/>
    <w:rsid w:val="009E7F26"/>
    <w:rsid w:val="009F06F9"/>
    <w:rsid w:val="009F0E80"/>
    <w:rsid w:val="009F1FB7"/>
    <w:rsid w:val="009F36C1"/>
    <w:rsid w:val="00A12E7A"/>
    <w:rsid w:val="00A15491"/>
    <w:rsid w:val="00A22A59"/>
    <w:rsid w:val="00A27BDC"/>
    <w:rsid w:val="00A403AD"/>
    <w:rsid w:val="00A45455"/>
    <w:rsid w:val="00A479D4"/>
    <w:rsid w:val="00A52998"/>
    <w:rsid w:val="00A52A36"/>
    <w:rsid w:val="00A5493D"/>
    <w:rsid w:val="00A550DC"/>
    <w:rsid w:val="00A6211A"/>
    <w:rsid w:val="00A66D69"/>
    <w:rsid w:val="00A72749"/>
    <w:rsid w:val="00A819BC"/>
    <w:rsid w:val="00A85872"/>
    <w:rsid w:val="00A8752C"/>
    <w:rsid w:val="00A9202C"/>
    <w:rsid w:val="00AA55F7"/>
    <w:rsid w:val="00AC2659"/>
    <w:rsid w:val="00AD7BC0"/>
    <w:rsid w:val="00AE1BD4"/>
    <w:rsid w:val="00B12D17"/>
    <w:rsid w:val="00B2314A"/>
    <w:rsid w:val="00B45644"/>
    <w:rsid w:val="00B67AC0"/>
    <w:rsid w:val="00B67E93"/>
    <w:rsid w:val="00B84E7B"/>
    <w:rsid w:val="00B92DAE"/>
    <w:rsid w:val="00B9666C"/>
    <w:rsid w:val="00BA094E"/>
    <w:rsid w:val="00BC56AF"/>
    <w:rsid w:val="00BC5EBA"/>
    <w:rsid w:val="00BF1EB3"/>
    <w:rsid w:val="00BF7C6F"/>
    <w:rsid w:val="00C15A5E"/>
    <w:rsid w:val="00C252BD"/>
    <w:rsid w:val="00C300B0"/>
    <w:rsid w:val="00C413C2"/>
    <w:rsid w:val="00C44026"/>
    <w:rsid w:val="00C47A58"/>
    <w:rsid w:val="00C50E14"/>
    <w:rsid w:val="00C86C11"/>
    <w:rsid w:val="00C96473"/>
    <w:rsid w:val="00CB6C9E"/>
    <w:rsid w:val="00CB7AA2"/>
    <w:rsid w:val="00CE4F74"/>
    <w:rsid w:val="00D20CC8"/>
    <w:rsid w:val="00D27E60"/>
    <w:rsid w:val="00D51C04"/>
    <w:rsid w:val="00D56654"/>
    <w:rsid w:val="00D60BD7"/>
    <w:rsid w:val="00D72E5C"/>
    <w:rsid w:val="00D8458C"/>
    <w:rsid w:val="00DA4599"/>
    <w:rsid w:val="00DC78B6"/>
    <w:rsid w:val="00DD69BA"/>
    <w:rsid w:val="00DE1E1E"/>
    <w:rsid w:val="00DF2CA4"/>
    <w:rsid w:val="00DF3766"/>
    <w:rsid w:val="00E03838"/>
    <w:rsid w:val="00E25C07"/>
    <w:rsid w:val="00E41749"/>
    <w:rsid w:val="00E43441"/>
    <w:rsid w:val="00E53F92"/>
    <w:rsid w:val="00E624BD"/>
    <w:rsid w:val="00E735FD"/>
    <w:rsid w:val="00E8215F"/>
    <w:rsid w:val="00E84995"/>
    <w:rsid w:val="00E86518"/>
    <w:rsid w:val="00E86DA2"/>
    <w:rsid w:val="00EB0E42"/>
    <w:rsid w:val="00EC0351"/>
    <w:rsid w:val="00EC3C57"/>
    <w:rsid w:val="00EC43C8"/>
    <w:rsid w:val="00F1780A"/>
    <w:rsid w:val="00F233F7"/>
    <w:rsid w:val="00F23F5A"/>
    <w:rsid w:val="00F52A49"/>
    <w:rsid w:val="00F672CB"/>
    <w:rsid w:val="00F8181E"/>
    <w:rsid w:val="00F90BF9"/>
    <w:rsid w:val="00FA7E10"/>
    <w:rsid w:val="00FB42CB"/>
    <w:rsid w:val="00FB50C5"/>
    <w:rsid w:val="00FC5364"/>
    <w:rsid w:val="00FC6F1D"/>
    <w:rsid w:val="00FF1F8C"/>
    <w:rsid w:val="011819E2"/>
    <w:rsid w:val="027B3A95"/>
    <w:rsid w:val="03E74676"/>
    <w:rsid w:val="04581CB1"/>
    <w:rsid w:val="04635258"/>
    <w:rsid w:val="046E4BE7"/>
    <w:rsid w:val="05BC1401"/>
    <w:rsid w:val="065F017B"/>
    <w:rsid w:val="0A0F3D42"/>
    <w:rsid w:val="0A313CF5"/>
    <w:rsid w:val="0BB63FD3"/>
    <w:rsid w:val="0D9133FA"/>
    <w:rsid w:val="0EAD79D6"/>
    <w:rsid w:val="0F09535F"/>
    <w:rsid w:val="10E36298"/>
    <w:rsid w:val="136156CD"/>
    <w:rsid w:val="15172155"/>
    <w:rsid w:val="15C47D06"/>
    <w:rsid w:val="174334E1"/>
    <w:rsid w:val="174E6868"/>
    <w:rsid w:val="1B076DB6"/>
    <w:rsid w:val="1C0A7C42"/>
    <w:rsid w:val="1D524416"/>
    <w:rsid w:val="1ED45E6A"/>
    <w:rsid w:val="222168F7"/>
    <w:rsid w:val="233C09D2"/>
    <w:rsid w:val="23606C10"/>
    <w:rsid w:val="23D021ED"/>
    <w:rsid w:val="24E43241"/>
    <w:rsid w:val="26576613"/>
    <w:rsid w:val="27106370"/>
    <w:rsid w:val="2CE65554"/>
    <w:rsid w:val="2EA80124"/>
    <w:rsid w:val="2ED45BD2"/>
    <w:rsid w:val="2F8E698B"/>
    <w:rsid w:val="300460F9"/>
    <w:rsid w:val="305044DF"/>
    <w:rsid w:val="30F3117A"/>
    <w:rsid w:val="31B23B98"/>
    <w:rsid w:val="326E6BF1"/>
    <w:rsid w:val="338B0A31"/>
    <w:rsid w:val="33B60B8B"/>
    <w:rsid w:val="35B74C37"/>
    <w:rsid w:val="3661466A"/>
    <w:rsid w:val="37BC7903"/>
    <w:rsid w:val="390220F3"/>
    <w:rsid w:val="399F745E"/>
    <w:rsid w:val="3A422599"/>
    <w:rsid w:val="3C783CC6"/>
    <w:rsid w:val="3C846602"/>
    <w:rsid w:val="3E436C75"/>
    <w:rsid w:val="40501EB1"/>
    <w:rsid w:val="4CAE12BB"/>
    <w:rsid w:val="4CC91786"/>
    <w:rsid w:val="4D3A1775"/>
    <w:rsid w:val="4D6C0619"/>
    <w:rsid w:val="4D6D0C4E"/>
    <w:rsid w:val="4E4D254B"/>
    <w:rsid w:val="4EA02600"/>
    <w:rsid w:val="4F0A1866"/>
    <w:rsid w:val="4FB129CE"/>
    <w:rsid w:val="50672DE8"/>
    <w:rsid w:val="50D32BD4"/>
    <w:rsid w:val="520B15FB"/>
    <w:rsid w:val="528C3EBA"/>
    <w:rsid w:val="54276D73"/>
    <w:rsid w:val="560A5DE8"/>
    <w:rsid w:val="59A62814"/>
    <w:rsid w:val="5A4B5CEB"/>
    <w:rsid w:val="5AB012CC"/>
    <w:rsid w:val="5AB90082"/>
    <w:rsid w:val="5AD033B1"/>
    <w:rsid w:val="5BA97C7A"/>
    <w:rsid w:val="5BF82C8E"/>
    <w:rsid w:val="5CED0B14"/>
    <w:rsid w:val="5F302B6F"/>
    <w:rsid w:val="5F780FF4"/>
    <w:rsid w:val="636E53ED"/>
    <w:rsid w:val="63915065"/>
    <w:rsid w:val="66136C37"/>
    <w:rsid w:val="66984F5E"/>
    <w:rsid w:val="66B81DDC"/>
    <w:rsid w:val="66CB23D1"/>
    <w:rsid w:val="66CC4F2F"/>
    <w:rsid w:val="66E91722"/>
    <w:rsid w:val="68123639"/>
    <w:rsid w:val="688B5AAF"/>
    <w:rsid w:val="68DF6A9F"/>
    <w:rsid w:val="68EB1611"/>
    <w:rsid w:val="6A9B5EF7"/>
    <w:rsid w:val="6ACC2ADF"/>
    <w:rsid w:val="6C2B5489"/>
    <w:rsid w:val="6CF92DAD"/>
    <w:rsid w:val="6D335436"/>
    <w:rsid w:val="6EBC05E6"/>
    <w:rsid w:val="6EDB18E4"/>
    <w:rsid w:val="70BD1E70"/>
    <w:rsid w:val="747F58E7"/>
    <w:rsid w:val="752F0370"/>
    <w:rsid w:val="75423356"/>
    <w:rsid w:val="789632E4"/>
    <w:rsid w:val="7ABF1782"/>
    <w:rsid w:val="7AD61784"/>
    <w:rsid w:val="7C494A47"/>
    <w:rsid w:val="7F2B1A6B"/>
    <w:rsid w:val="7F35276F"/>
    <w:rsid w:val="7F451CFC"/>
    <w:rsid w:val="7F7F727E"/>
    <w:rsid w:val="7F9847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20" w:lineRule="exact"/>
    </w:pPr>
    <w:rPr>
      <w:b/>
      <w:bC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styleId="8">
    <w:name w:val="Intense Quote"/>
    <w:basedOn w:val="1"/>
    <w:next w:val="1"/>
    <w:link w:val="10"/>
    <w:qFormat/>
    <w:uiPriority w:val="30"/>
    <w:pPr>
      <w:pBdr>
        <w:bottom w:val="single" w:color="4F81BD" w:sz="4" w:space="4"/>
      </w:pBdr>
      <w:spacing w:before="200" w:after="280"/>
      <w:ind w:left="936" w:right="936"/>
    </w:pPr>
    <w:rPr>
      <w:b/>
      <w:bCs/>
      <w:i/>
      <w:iCs/>
      <w:color w:val="4F81BD"/>
    </w:rPr>
  </w:style>
  <w:style w:type="character" w:customStyle="1" w:styleId="9">
    <w:name w:val="明显强调1"/>
    <w:basedOn w:val="6"/>
    <w:qFormat/>
    <w:uiPriority w:val="21"/>
    <w:rPr>
      <w:b/>
      <w:bCs/>
      <w:i/>
      <w:iCs/>
      <w:color w:val="4F81BD"/>
    </w:rPr>
  </w:style>
  <w:style w:type="character" w:customStyle="1" w:styleId="10">
    <w:name w:val="明显引用 Char"/>
    <w:basedOn w:val="6"/>
    <w:link w:val="8"/>
    <w:qFormat/>
    <w:uiPriority w:val="30"/>
    <w:rPr>
      <w:b/>
      <w:bCs/>
      <w:i/>
      <w:iCs/>
      <w:color w:val="4F81BD"/>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zsbc</Company>
  <Pages>5</Pages>
  <Words>3328</Words>
  <Characters>3787</Characters>
  <Lines>43</Lines>
  <Paragraphs>12</Paragraphs>
  <TotalTime>12</TotalTime>
  <ScaleCrop>false</ScaleCrop>
  <LinksUpToDate>false</LinksUpToDate>
  <CharactersWithSpaces>4601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2021-07-19T07:01:00Z</dcterms:created>
  <dc:creator>lwm</dc:creator>
  <cp:lastModifiedBy>ISO认证华质信</cp:lastModifiedBy>
  <cp:lastPrinted>2025-04-17T03:39:00Z</cp:lastPrinted>
  <dcterms:modified xsi:type="dcterms:W3CDTF">2025-04-22T09:34:22Z</dcterms:modified>
  <dc:title>QP0301R08---D/0</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9B1DEEC115DC413D9A553855937639CF</vt:lpwstr>
  </property>
  <property fmtid="{D5CDD505-2E9C-101B-9397-08002B2CF9AE}" pid="4" name="KSOTemplateDocerSaveRecord">
    <vt:lpwstr>eyJoZGlkIjoiNmY1MjY0MWE5NWVkMmViNjA5YjQyNmRhM2ZiODNmOTAiLCJ1c2VySWQiOiIxMzM2OTQxMzc1In0=</vt:lpwstr>
  </property>
</Properties>
</file>